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rsidTr="001E7DB5">
        <w:trPr>
          <w:cantSplit/>
        </w:trPr>
        <w:tc>
          <w:tcPr>
            <w:tcW w:w="6323" w:type="dxa"/>
          </w:tcPr>
          <w:p w:rsidR="008A7FD1" w:rsidRPr="00B774B6" w:rsidRDefault="00B774B6" w:rsidP="00B774B6">
            <w:pPr>
              <w:pStyle w:val="zSoquijdatRepertorie"/>
              <w:rPr>
                <w:rFonts w:cs="Arial"/>
              </w:rPr>
            </w:pPr>
            <w:bookmarkStart w:id="0" w:name="_GoBack"/>
            <w:bookmarkEnd w:id="0"/>
            <w:r>
              <w:rPr>
                <w:rFonts w:cs="Arial"/>
              </w:rPr>
              <w:t>Centre de la petite enfance Soulanges et Lévesque</w:t>
            </w:r>
          </w:p>
        </w:tc>
        <w:tc>
          <w:tcPr>
            <w:tcW w:w="3267" w:type="dxa"/>
          </w:tcPr>
          <w:p w:rsidR="008A7FD1" w:rsidRPr="00044E04" w:rsidRDefault="002D2AED" w:rsidP="00044E04">
            <w:pPr>
              <w:pStyle w:val="zSoquijdatRefNeutre"/>
              <w:rPr>
                <w:rFonts w:cs="Arial"/>
              </w:rPr>
            </w:pPr>
            <w:r w:rsidRPr="002D2AED">
              <w:rPr>
                <w:rFonts w:cs="Arial"/>
              </w:rPr>
              <w:t>2020 QCTAT 632</w:t>
            </w:r>
          </w:p>
        </w:tc>
      </w:tr>
    </w:tbl>
    <w:p w:rsidR="008A7FD1" w:rsidRDefault="008A7FD1"/>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C74B6F" w:rsidTr="00AD6D5C">
        <w:trPr>
          <w:cantSplit/>
        </w:trPr>
        <w:tc>
          <w:tcPr>
            <w:tcW w:w="9568" w:type="dxa"/>
            <w:gridSpan w:val="4"/>
          </w:tcPr>
          <w:p w:rsidR="00C74B6F" w:rsidRPr="00BE1981" w:rsidRDefault="00C74B6F">
            <w:pPr>
              <w:rPr>
                <w:szCs w:val="24"/>
              </w:rPr>
            </w:pPr>
          </w:p>
        </w:tc>
      </w:tr>
      <w:tr w:rsidR="00C74B6F" w:rsidTr="00AD6D5C">
        <w:trPr>
          <w:cantSplit/>
        </w:trPr>
        <w:tc>
          <w:tcPr>
            <w:tcW w:w="9568" w:type="dxa"/>
            <w:gridSpan w:val="4"/>
            <w:vAlign w:val="center"/>
          </w:tcPr>
          <w:p w:rsidR="00C74B6F" w:rsidRPr="000E1320" w:rsidRDefault="000E1320">
            <w:pPr>
              <w:jc w:val="center"/>
              <w:rPr>
                <w:sz w:val="36"/>
                <w:szCs w:val="36"/>
              </w:rPr>
            </w:pPr>
            <w:r w:rsidRPr="000E1320">
              <w:rPr>
                <w:b/>
                <w:sz w:val="36"/>
                <w:szCs w:val="36"/>
              </w:rPr>
              <w:t>TRIBUNAL ADMINISTRATIF DU TRAVAIL</w:t>
            </w:r>
          </w:p>
        </w:tc>
      </w:tr>
      <w:tr w:rsidR="00C74B6F" w:rsidTr="00AD6D5C">
        <w:trPr>
          <w:cantSplit/>
        </w:trPr>
        <w:tc>
          <w:tcPr>
            <w:tcW w:w="9568" w:type="dxa"/>
            <w:gridSpan w:val="4"/>
          </w:tcPr>
          <w:p w:rsidR="00C74B6F" w:rsidRPr="00BE7014" w:rsidRDefault="006F0154" w:rsidP="009A67E7">
            <w:pPr>
              <w:pStyle w:val="zSoquijdatDivision"/>
            </w:pPr>
            <w:r w:rsidRPr="00BE7014">
              <w:t>(</w:t>
            </w:r>
            <w:r w:rsidR="00B72F1C" w:rsidRPr="00441ADA">
              <w:t>Division des relations du travail</w:t>
            </w:r>
            <w:r w:rsidRPr="00BE7014">
              <w:t>)</w:t>
            </w:r>
          </w:p>
        </w:tc>
      </w:tr>
      <w:tr w:rsidR="00C74B6F" w:rsidTr="00AD6D5C">
        <w:trPr>
          <w:cantSplit/>
        </w:trPr>
        <w:tc>
          <w:tcPr>
            <w:tcW w:w="9568" w:type="dxa"/>
            <w:gridSpan w:val="4"/>
          </w:tcPr>
          <w:p w:rsidR="002B2FC3" w:rsidRDefault="002B2FC3" w:rsidP="002B2FC3"/>
        </w:tc>
      </w:tr>
      <w:tr w:rsidR="00A84FC6" w:rsidTr="00AD6D5C">
        <w:trPr>
          <w:cantSplit/>
        </w:trPr>
        <w:tc>
          <w:tcPr>
            <w:tcW w:w="9568" w:type="dxa"/>
            <w:gridSpan w:val="4"/>
          </w:tcPr>
          <w:p w:rsidR="00A84FC6" w:rsidRDefault="00A84FC6" w:rsidP="002B2FC3"/>
        </w:tc>
      </w:tr>
      <w:tr w:rsidR="00C74B6F" w:rsidTr="00AD6D5C">
        <w:tc>
          <w:tcPr>
            <w:tcW w:w="3614" w:type="dxa"/>
          </w:tcPr>
          <w:p w:rsidR="00C74B6F" w:rsidRDefault="0084255F">
            <w:bookmarkStart w:id="1" w:name="region" w:colFirst="1" w:colLast="1"/>
            <w:r>
              <w:t>Région :</w:t>
            </w:r>
          </w:p>
        </w:tc>
        <w:tc>
          <w:tcPr>
            <w:tcW w:w="5954" w:type="dxa"/>
            <w:gridSpan w:val="3"/>
          </w:tcPr>
          <w:p w:rsidR="00C74B6F" w:rsidRDefault="0015206D" w:rsidP="0015206D">
            <w:pPr>
              <w:pStyle w:val="zSoquijdatGreffe"/>
            </w:pPr>
            <w:r>
              <w:t>Yamaska</w:t>
            </w:r>
          </w:p>
        </w:tc>
      </w:tr>
      <w:bookmarkEnd w:id="1"/>
      <w:tr w:rsidR="00C74B6F" w:rsidTr="00AD6D5C">
        <w:trPr>
          <w:cantSplit/>
        </w:trPr>
        <w:tc>
          <w:tcPr>
            <w:tcW w:w="9568" w:type="dxa"/>
            <w:gridSpan w:val="4"/>
          </w:tcPr>
          <w:p w:rsidR="00C74B6F" w:rsidRDefault="00C74B6F"/>
        </w:tc>
      </w:tr>
      <w:tr w:rsidR="00C74B6F" w:rsidTr="00AD6D5C">
        <w:tc>
          <w:tcPr>
            <w:tcW w:w="3614" w:type="dxa"/>
          </w:tcPr>
          <w:p w:rsidR="00C74B6F" w:rsidRDefault="0084255F">
            <w:bookmarkStart w:id="2" w:name="ref_dossier" w:colFirst="1" w:colLast="1"/>
            <w:r>
              <w:t>Dossier</w:t>
            </w:r>
            <w:bookmarkStart w:id="3" w:name="dossiers"/>
            <w:bookmarkEnd w:id="3"/>
            <w:r w:rsidR="0077567C">
              <w:t>s</w:t>
            </w:r>
            <w:r>
              <w:t> :</w:t>
            </w:r>
          </w:p>
        </w:tc>
        <w:tc>
          <w:tcPr>
            <w:tcW w:w="5954" w:type="dxa"/>
            <w:gridSpan w:val="3"/>
          </w:tcPr>
          <w:p w:rsidR="00C74B6F" w:rsidRDefault="00E93183" w:rsidP="00F4095A">
            <w:pPr>
              <w:pStyle w:val="zSoquijdatNoDossier"/>
            </w:pPr>
            <w:r>
              <w:t>CM-2014-7160</w:t>
            </w:r>
            <w:r>
              <w:tab/>
            </w:r>
            <w:r w:rsidR="0015206D">
              <w:t>CM-2014-7162</w:t>
            </w:r>
          </w:p>
        </w:tc>
      </w:tr>
      <w:bookmarkEnd w:id="2"/>
      <w:tr w:rsidR="00C74B6F" w:rsidTr="00AD6D5C">
        <w:trPr>
          <w:cantSplit/>
        </w:trPr>
        <w:tc>
          <w:tcPr>
            <w:tcW w:w="9568" w:type="dxa"/>
            <w:gridSpan w:val="4"/>
          </w:tcPr>
          <w:p w:rsidR="00C74B6F" w:rsidRDefault="00D44BCF">
            <w:r>
              <w:fldChar w:fldCharType="begin"/>
            </w:r>
            <w:r>
              <w:instrText xml:space="preserve"> AUTOTEXTLIST  \* Upper  \* MERGEFORMAT </w:instrText>
            </w:r>
            <w:r>
              <w:fldChar w:fldCharType="end"/>
            </w:r>
          </w:p>
        </w:tc>
      </w:tr>
      <w:tr w:rsidR="00C74B6F" w:rsidTr="00AD6D5C">
        <w:tc>
          <w:tcPr>
            <w:tcW w:w="3614" w:type="dxa"/>
          </w:tcPr>
          <w:p w:rsidR="00C74B6F" w:rsidRDefault="008C79A7" w:rsidP="0015206D">
            <w:pPr>
              <w:ind w:right="46"/>
            </w:pPr>
            <w:r>
              <w:t>Dossier</w:t>
            </w:r>
            <w:r w:rsidR="007C71FE">
              <w:t>s</w:t>
            </w:r>
            <w:r>
              <w:t xml:space="preserve"> </w:t>
            </w:r>
            <w:r w:rsidR="0015206D">
              <w:rPr>
                <w:szCs w:val="24"/>
              </w:rPr>
              <w:t>employeur</w:t>
            </w:r>
            <w:r w:rsidRPr="008C79A7">
              <w:rPr>
                <w:szCs w:val="24"/>
              </w:rPr>
              <w:t xml:space="preserve"> :</w:t>
            </w:r>
          </w:p>
        </w:tc>
        <w:tc>
          <w:tcPr>
            <w:tcW w:w="5954" w:type="dxa"/>
            <w:gridSpan w:val="3"/>
          </w:tcPr>
          <w:p w:rsidR="00C74B6F" w:rsidRDefault="0015206D" w:rsidP="00694BF3">
            <w:pPr>
              <w:pStyle w:val="zSoquijdatNCSST"/>
            </w:pPr>
            <w:r>
              <w:t xml:space="preserve">220078  </w:t>
            </w:r>
            <w:r w:rsidR="00694BF3">
              <w:t xml:space="preserve"> </w:t>
            </w:r>
            <w:r w:rsidR="00AD6D5C">
              <w:t>2</w:t>
            </w:r>
            <w:r>
              <w:t>45198</w:t>
            </w:r>
          </w:p>
        </w:tc>
      </w:tr>
      <w:tr w:rsidR="00C74B6F" w:rsidTr="00AD6D5C">
        <w:trPr>
          <w:cantSplit/>
        </w:trPr>
        <w:tc>
          <w:tcPr>
            <w:tcW w:w="9568" w:type="dxa"/>
            <w:gridSpan w:val="4"/>
          </w:tcPr>
          <w:p w:rsidR="00C74B6F" w:rsidRDefault="00C74B6F"/>
        </w:tc>
      </w:tr>
      <w:tr w:rsidR="006E3DD8" w:rsidTr="00AD6D5C">
        <w:trPr>
          <w:cantSplit/>
        </w:trPr>
        <w:tc>
          <w:tcPr>
            <w:tcW w:w="3614" w:type="dxa"/>
          </w:tcPr>
          <w:p w:rsidR="006E3DD8" w:rsidRDefault="0015206D" w:rsidP="006E3DD8">
            <w:pPr>
              <w:tabs>
                <w:tab w:val="left" w:pos="2672"/>
              </w:tabs>
            </w:pPr>
            <w:r>
              <w:t>Montréal</w:t>
            </w:r>
            <w:r w:rsidR="00C04E32">
              <w:t>,</w:t>
            </w:r>
          </w:p>
        </w:tc>
        <w:tc>
          <w:tcPr>
            <w:tcW w:w="5954" w:type="dxa"/>
            <w:gridSpan w:val="3"/>
          </w:tcPr>
          <w:p w:rsidR="006E3DD8" w:rsidRDefault="00E93183" w:rsidP="009D1CB1">
            <w:pPr>
              <w:pStyle w:val="zSoquijdatDateJugement"/>
            </w:pPr>
            <w:r>
              <w:t>l</w:t>
            </w:r>
            <w:r w:rsidR="00CC282C">
              <w:t>e</w:t>
            </w:r>
            <w:r w:rsidR="0077567C">
              <w:t xml:space="preserve"> </w:t>
            </w:r>
            <w:r w:rsidR="009D1CB1">
              <w:t>7</w:t>
            </w:r>
            <w:r w:rsidR="0077567C">
              <w:t xml:space="preserve"> </w:t>
            </w:r>
            <w:r w:rsidR="004A0DF6">
              <w:t xml:space="preserve">février </w:t>
            </w:r>
            <w:r w:rsidR="006712DC">
              <w:t>20</w:t>
            </w:r>
            <w:r w:rsidR="004A0DF6">
              <w:t>20</w:t>
            </w:r>
          </w:p>
        </w:tc>
      </w:tr>
      <w:tr w:rsidR="00942AB8" w:rsidTr="00AD6D5C">
        <w:trPr>
          <w:cantSplit/>
        </w:trPr>
        <w:tc>
          <w:tcPr>
            <w:tcW w:w="9568" w:type="dxa"/>
            <w:gridSpan w:val="4"/>
          </w:tcPr>
          <w:p w:rsidR="00942AB8" w:rsidRDefault="00942AB8" w:rsidP="00FA153F">
            <w:r>
              <w:t>______________________________________________________________________</w:t>
            </w:r>
          </w:p>
        </w:tc>
      </w:tr>
      <w:tr w:rsidR="00942AB8" w:rsidTr="00AD6D5C">
        <w:trPr>
          <w:cantSplit/>
          <w:trHeight w:val="148"/>
        </w:trPr>
        <w:tc>
          <w:tcPr>
            <w:tcW w:w="9568" w:type="dxa"/>
            <w:gridSpan w:val="4"/>
          </w:tcPr>
          <w:p w:rsidR="00942AB8" w:rsidRDefault="00942AB8" w:rsidP="00FA153F"/>
        </w:tc>
      </w:tr>
      <w:tr w:rsidR="0035375B" w:rsidTr="00AD6D5C">
        <w:trPr>
          <w:cantSplit/>
          <w:trHeight w:val="148"/>
        </w:trPr>
        <w:tc>
          <w:tcPr>
            <w:tcW w:w="5457" w:type="dxa"/>
            <w:gridSpan w:val="3"/>
          </w:tcPr>
          <w:p w:rsidR="0035375B" w:rsidRPr="00942AB8" w:rsidRDefault="0035375B" w:rsidP="0015206D">
            <w:pPr>
              <w:rPr>
                <w:b/>
                <w:bCs/>
              </w:rPr>
            </w:pPr>
            <w:bookmarkStart w:id="4" w:name="ref_commissaire" w:colFirst="1" w:colLast="1"/>
            <w:r w:rsidRPr="00942AB8">
              <w:rPr>
                <w:b/>
                <w:bCs/>
              </w:rPr>
              <w:t>DEVANT L</w:t>
            </w:r>
            <w:r w:rsidR="0015206D">
              <w:rPr>
                <w:b/>
                <w:bCs/>
              </w:rPr>
              <w:t>A</w:t>
            </w:r>
            <w:r w:rsidRPr="00942AB8">
              <w:rPr>
                <w:b/>
                <w:bCs/>
              </w:rPr>
              <w:t xml:space="preserve"> JUGE ADMINISTRATI</w:t>
            </w:r>
            <w:r w:rsidR="0015206D">
              <w:rPr>
                <w:b/>
                <w:bCs/>
              </w:rPr>
              <w:t>VE</w:t>
            </w:r>
            <w:r w:rsidRPr="00942AB8">
              <w:rPr>
                <w:b/>
                <w:bCs/>
              </w:rPr>
              <w:t> :</w:t>
            </w:r>
          </w:p>
        </w:tc>
        <w:tc>
          <w:tcPr>
            <w:tcW w:w="4111" w:type="dxa"/>
          </w:tcPr>
          <w:p w:rsidR="0035375B" w:rsidRPr="00942AB8" w:rsidRDefault="0015206D" w:rsidP="00866C22">
            <w:pPr>
              <w:pStyle w:val="zSoquijdatJuge"/>
              <w:rPr>
                <w:bCs/>
              </w:rPr>
            </w:pPr>
            <w:r>
              <w:t>E</w:t>
            </w:r>
            <w:r w:rsidR="00866C22">
              <w:t>sther Plante</w:t>
            </w:r>
          </w:p>
        </w:tc>
      </w:tr>
      <w:bookmarkEnd w:id="4"/>
      <w:tr w:rsidR="00942AB8" w:rsidTr="00AD6D5C">
        <w:trPr>
          <w:cantSplit/>
          <w:trHeight w:val="148"/>
        </w:trPr>
        <w:tc>
          <w:tcPr>
            <w:tcW w:w="9568" w:type="dxa"/>
            <w:gridSpan w:val="4"/>
          </w:tcPr>
          <w:p w:rsidR="00942AB8" w:rsidRDefault="00942AB8" w:rsidP="00FA153F">
            <w:r>
              <w:t>______________________________________________________________________</w:t>
            </w:r>
          </w:p>
        </w:tc>
      </w:tr>
      <w:tr w:rsidR="00942AB8" w:rsidTr="00AD6D5C">
        <w:tc>
          <w:tcPr>
            <w:tcW w:w="9568" w:type="dxa"/>
            <w:gridSpan w:val="4"/>
          </w:tcPr>
          <w:p w:rsidR="00942AB8" w:rsidRDefault="00942AB8"/>
        </w:tc>
      </w:tr>
      <w:tr w:rsidR="00942AB8" w:rsidTr="00AD6D5C">
        <w:tc>
          <w:tcPr>
            <w:tcW w:w="4748" w:type="dxa"/>
            <w:gridSpan w:val="2"/>
          </w:tcPr>
          <w:p w:rsidR="00942AB8" w:rsidRPr="0077567C" w:rsidRDefault="0077567C" w:rsidP="0077567C">
            <w:pPr>
              <w:spacing w:after="60"/>
              <w:rPr>
                <w:b/>
              </w:rPr>
            </w:pPr>
            <w:bookmarkStart w:id="5" w:name="bloc_parties_gauche"/>
            <w:bookmarkEnd w:id="5"/>
            <w:r w:rsidRPr="0077567C">
              <w:rPr>
                <w:b/>
              </w:rPr>
              <w:t>Centre de la petite enfance Soulanges</w:t>
            </w:r>
          </w:p>
        </w:tc>
        <w:tc>
          <w:tcPr>
            <w:tcW w:w="4820" w:type="dxa"/>
            <w:gridSpan w:val="2"/>
          </w:tcPr>
          <w:p w:rsidR="00942AB8" w:rsidRDefault="00942AB8"/>
        </w:tc>
      </w:tr>
      <w:tr w:rsidR="0077567C" w:rsidTr="00AD6D5C">
        <w:tc>
          <w:tcPr>
            <w:tcW w:w="9568" w:type="dxa"/>
            <w:gridSpan w:val="4"/>
          </w:tcPr>
          <w:p w:rsidR="0077567C" w:rsidRDefault="0077567C">
            <w:r>
              <w:rPr>
                <w:b/>
              </w:rPr>
              <w:t>Centre de la petite enfance Les Amis Gators</w:t>
            </w:r>
          </w:p>
        </w:tc>
      </w:tr>
      <w:tr w:rsidR="00942AB8" w:rsidTr="00AD6D5C">
        <w:tc>
          <w:tcPr>
            <w:tcW w:w="4748" w:type="dxa"/>
            <w:gridSpan w:val="2"/>
          </w:tcPr>
          <w:p w:rsidR="00942AB8" w:rsidRDefault="0015206D">
            <w:pPr>
              <w:pStyle w:val="zSoquijdatQtePartieDem"/>
              <w:ind w:left="708"/>
            </w:pPr>
            <w:r>
              <w:t>Parties demanderesses</w:t>
            </w:r>
          </w:p>
        </w:tc>
        <w:tc>
          <w:tcPr>
            <w:tcW w:w="4820" w:type="dxa"/>
            <w:gridSpan w:val="2"/>
          </w:tcPr>
          <w:p w:rsidR="00942AB8" w:rsidRDefault="00942AB8"/>
        </w:tc>
      </w:tr>
      <w:tr w:rsidR="00942AB8" w:rsidTr="00AD6D5C">
        <w:tc>
          <w:tcPr>
            <w:tcW w:w="4748" w:type="dxa"/>
            <w:gridSpan w:val="2"/>
          </w:tcPr>
          <w:p w:rsidR="00942AB8" w:rsidRDefault="00942AB8"/>
        </w:tc>
        <w:tc>
          <w:tcPr>
            <w:tcW w:w="4820" w:type="dxa"/>
            <w:gridSpan w:val="2"/>
          </w:tcPr>
          <w:p w:rsidR="00942AB8" w:rsidRDefault="00942AB8"/>
        </w:tc>
      </w:tr>
      <w:tr w:rsidR="00942AB8" w:rsidTr="00AD6D5C">
        <w:tc>
          <w:tcPr>
            <w:tcW w:w="4748" w:type="dxa"/>
            <w:gridSpan w:val="2"/>
          </w:tcPr>
          <w:p w:rsidR="0015206D" w:rsidRDefault="0077567C" w:rsidP="00D06652">
            <w:pPr>
              <w:pStyle w:val="zSoquijlblLienParties"/>
            </w:pPr>
            <w:r>
              <w:t>c.</w:t>
            </w:r>
          </w:p>
        </w:tc>
        <w:tc>
          <w:tcPr>
            <w:tcW w:w="4820" w:type="dxa"/>
            <w:gridSpan w:val="2"/>
          </w:tcPr>
          <w:p w:rsidR="00942AB8" w:rsidRDefault="00942AB8"/>
        </w:tc>
      </w:tr>
      <w:tr w:rsidR="0077567C" w:rsidTr="00AD6D5C">
        <w:tc>
          <w:tcPr>
            <w:tcW w:w="4748" w:type="dxa"/>
            <w:gridSpan w:val="2"/>
          </w:tcPr>
          <w:p w:rsidR="0077567C" w:rsidRDefault="0077567C" w:rsidP="00D06652">
            <w:pPr>
              <w:pStyle w:val="zSoquijlblLienParties"/>
            </w:pPr>
          </w:p>
        </w:tc>
        <w:tc>
          <w:tcPr>
            <w:tcW w:w="4820" w:type="dxa"/>
            <w:gridSpan w:val="2"/>
          </w:tcPr>
          <w:p w:rsidR="0077567C" w:rsidRDefault="0077567C"/>
        </w:tc>
      </w:tr>
      <w:tr w:rsidR="0077567C" w:rsidTr="00AD6D5C">
        <w:tc>
          <w:tcPr>
            <w:tcW w:w="4748" w:type="dxa"/>
            <w:gridSpan w:val="2"/>
          </w:tcPr>
          <w:p w:rsidR="0077567C" w:rsidRPr="0077567C" w:rsidRDefault="0077567C" w:rsidP="00D06652">
            <w:pPr>
              <w:pStyle w:val="zSoquijlblLienParties"/>
              <w:rPr>
                <w:b/>
              </w:rPr>
            </w:pPr>
            <w:r w:rsidRPr="0077567C">
              <w:rPr>
                <w:b/>
              </w:rPr>
              <w:t>Diane G. Lévesque</w:t>
            </w:r>
          </w:p>
        </w:tc>
        <w:tc>
          <w:tcPr>
            <w:tcW w:w="4820" w:type="dxa"/>
            <w:gridSpan w:val="2"/>
          </w:tcPr>
          <w:p w:rsidR="0077567C" w:rsidRPr="0077567C" w:rsidRDefault="0077567C">
            <w:pPr>
              <w:rPr>
                <w:b/>
              </w:rPr>
            </w:pPr>
          </w:p>
        </w:tc>
      </w:tr>
      <w:tr w:rsidR="0077567C" w:rsidTr="00AD6D5C">
        <w:tc>
          <w:tcPr>
            <w:tcW w:w="4748" w:type="dxa"/>
            <w:gridSpan w:val="2"/>
          </w:tcPr>
          <w:p w:rsidR="0077567C" w:rsidRPr="0077567C" w:rsidRDefault="0077567C" w:rsidP="00D06652">
            <w:pPr>
              <w:pStyle w:val="zSoquijlblLienParties"/>
              <w:rPr>
                <w:b/>
              </w:rPr>
            </w:pPr>
            <w:r w:rsidRPr="0077567C">
              <w:rPr>
                <w:b/>
              </w:rPr>
              <w:t>Madeleine Leduc</w:t>
            </w:r>
          </w:p>
        </w:tc>
        <w:tc>
          <w:tcPr>
            <w:tcW w:w="4820" w:type="dxa"/>
            <w:gridSpan w:val="2"/>
          </w:tcPr>
          <w:p w:rsidR="0077567C" w:rsidRPr="0077567C" w:rsidRDefault="0077567C">
            <w:pPr>
              <w:rPr>
                <w:b/>
              </w:rPr>
            </w:pPr>
          </w:p>
        </w:tc>
      </w:tr>
      <w:tr w:rsidR="00942AB8" w:rsidTr="00AD6D5C">
        <w:tc>
          <w:tcPr>
            <w:tcW w:w="4748" w:type="dxa"/>
            <w:gridSpan w:val="2"/>
          </w:tcPr>
          <w:p w:rsidR="00942AB8" w:rsidRPr="00A6005F" w:rsidRDefault="0077567C" w:rsidP="0077567C">
            <w:pPr>
              <w:pStyle w:val="zSoquijdatNomPartieDef"/>
              <w:ind w:left="708"/>
            </w:pPr>
            <w:r>
              <w:t>Parties défenderesses</w:t>
            </w:r>
          </w:p>
        </w:tc>
        <w:tc>
          <w:tcPr>
            <w:tcW w:w="4820" w:type="dxa"/>
            <w:gridSpan w:val="2"/>
          </w:tcPr>
          <w:p w:rsidR="00942AB8" w:rsidRDefault="00942AB8"/>
        </w:tc>
      </w:tr>
      <w:tr w:rsidR="00942AB8" w:rsidTr="00AD6D5C">
        <w:tc>
          <w:tcPr>
            <w:tcW w:w="4748" w:type="dxa"/>
            <w:gridSpan w:val="2"/>
          </w:tcPr>
          <w:p w:rsidR="00942AB8" w:rsidRDefault="00942AB8">
            <w:pPr>
              <w:pStyle w:val="zSoquijdatQtePartieDef"/>
              <w:ind w:left="708"/>
            </w:pPr>
          </w:p>
        </w:tc>
        <w:tc>
          <w:tcPr>
            <w:tcW w:w="4820" w:type="dxa"/>
            <w:gridSpan w:val="2"/>
          </w:tcPr>
          <w:p w:rsidR="00942AB8" w:rsidRDefault="00942AB8"/>
        </w:tc>
      </w:tr>
      <w:tr w:rsidR="0077567C" w:rsidTr="00AD6D5C">
        <w:tc>
          <w:tcPr>
            <w:tcW w:w="4748" w:type="dxa"/>
            <w:gridSpan w:val="2"/>
          </w:tcPr>
          <w:p w:rsidR="0077567C" w:rsidRDefault="0077567C" w:rsidP="0077567C">
            <w:pPr>
              <w:pStyle w:val="zSoquijdatQtePartieDef"/>
            </w:pPr>
            <w:r>
              <w:t>et</w:t>
            </w:r>
          </w:p>
        </w:tc>
        <w:tc>
          <w:tcPr>
            <w:tcW w:w="4820" w:type="dxa"/>
            <w:gridSpan w:val="2"/>
          </w:tcPr>
          <w:p w:rsidR="0077567C" w:rsidRDefault="0077567C"/>
        </w:tc>
      </w:tr>
      <w:tr w:rsidR="0077567C" w:rsidTr="00AD6D5C">
        <w:tc>
          <w:tcPr>
            <w:tcW w:w="4748" w:type="dxa"/>
            <w:gridSpan w:val="2"/>
          </w:tcPr>
          <w:p w:rsidR="0077567C" w:rsidRDefault="0077567C">
            <w:pPr>
              <w:pStyle w:val="zSoquijdatQtePartieDef"/>
              <w:ind w:left="708"/>
            </w:pPr>
          </w:p>
        </w:tc>
        <w:tc>
          <w:tcPr>
            <w:tcW w:w="4820" w:type="dxa"/>
            <w:gridSpan w:val="2"/>
          </w:tcPr>
          <w:p w:rsidR="0077567C" w:rsidRDefault="0077567C"/>
        </w:tc>
      </w:tr>
      <w:tr w:rsidR="0065093D" w:rsidTr="00AD6D5C">
        <w:tc>
          <w:tcPr>
            <w:tcW w:w="4748" w:type="dxa"/>
            <w:gridSpan w:val="2"/>
          </w:tcPr>
          <w:p w:rsidR="0015206D" w:rsidRPr="005D2788" w:rsidRDefault="0077567C">
            <w:pPr>
              <w:rPr>
                <w:b/>
              </w:rPr>
            </w:pPr>
            <w:r w:rsidRPr="005D2788">
              <w:rPr>
                <w:b/>
              </w:rPr>
              <w:t>Procureure générale du Québec</w:t>
            </w:r>
          </w:p>
        </w:tc>
        <w:tc>
          <w:tcPr>
            <w:tcW w:w="4820" w:type="dxa"/>
            <w:gridSpan w:val="2"/>
          </w:tcPr>
          <w:p w:rsidR="0065093D" w:rsidRDefault="0065093D"/>
        </w:tc>
      </w:tr>
      <w:tr w:rsidR="0077567C" w:rsidTr="00AD6D5C">
        <w:tc>
          <w:tcPr>
            <w:tcW w:w="9568" w:type="dxa"/>
            <w:gridSpan w:val="4"/>
          </w:tcPr>
          <w:p w:rsidR="0077567C" w:rsidRPr="005D2788" w:rsidRDefault="0077567C">
            <w:r w:rsidRPr="005D2788">
              <w:rPr>
                <w:b/>
              </w:rPr>
              <w:t>Centrale des syndicats du Québec (CSQ)</w:t>
            </w:r>
          </w:p>
        </w:tc>
      </w:tr>
      <w:tr w:rsidR="0077567C" w:rsidTr="00AD6D5C">
        <w:tc>
          <w:tcPr>
            <w:tcW w:w="9568" w:type="dxa"/>
            <w:gridSpan w:val="4"/>
          </w:tcPr>
          <w:p w:rsidR="0077567C" w:rsidRPr="005D2788" w:rsidRDefault="0077567C">
            <w:r w:rsidRPr="005D2788">
              <w:rPr>
                <w:b/>
              </w:rPr>
              <w:t>Alliance des intervenantes en milieu familial – Suroît (CSQ)</w:t>
            </w:r>
          </w:p>
        </w:tc>
      </w:tr>
      <w:tr w:rsidR="0077567C" w:rsidTr="00AD6D5C">
        <w:tc>
          <w:tcPr>
            <w:tcW w:w="9568" w:type="dxa"/>
            <w:gridSpan w:val="4"/>
          </w:tcPr>
          <w:p w:rsidR="0077567C" w:rsidRPr="005D2788" w:rsidRDefault="0077567C">
            <w:pPr>
              <w:rPr>
                <w:b/>
              </w:rPr>
            </w:pPr>
            <w:r w:rsidRPr="005D2788">
              <w:rPr>
                <w:b/>
              </w:rPr>
              <w:t>Commission des normes, de l’équité, de la santé et de la sécurité du travail</w:t>
            </w:r>
          </w:p>
        </w:tc>
      </w:tr>
      <w:tr w:rsidR="0077567C" w:rsidTr="00AD6D5C">
        <w:tc>
          <w:tcPr>
            <w:tcW w:w="4748" w:type="dxa"/>
            <w:gridSpan w:val="2"/>
          </w:tcPr>
          <w:p w:rsidR="0077567C" w:rsidRPr="005D2788" w:rsidRDefault="0077567C" w:rsidP="005D2788">
            <w:pPr>
              <w:pStyle w:val="zSoquijdatNomPartieInt"/>
              <w:ind w:left="708"/>
            </w:pPr>
            <w:r w:rsidRPr="005D2788">
              <w:t xml:space="preserve">Parties </w:t>
            </w:r>
            <w:r w:rsidR="005D2788" w:rsidRPr="005D2788">
              <w:t>intervenantes</w:t>
            </w:r>
          </w:p>
        </w:tc>
        <w:tc>
          <w:tcPr>
            <w:tcW w:w="4820" w:type="dxa"/>
            <w:gridSpan w:val="2"/>
          </w:tcPr>
          <w:p w:rsidR="0077567C" w:rsidRDefault="0077567C"/>
        </w:tc>
      </w:tr>
      <w:tr w:rsidR="0077567C" w:rsidTr="00AD6D5C">
        <w:tc>
          <w:tcPr>
            <w:tcW w:w="4748" w:type="dxa"/>
            <w:gridSpan w:val="2"/>
          </w:tcPr>
          <w:p w:rsidR="0077567C" w:rsidRPr="0015206D" w:rsidRDefault="0077567C">
            <w:pPr>
              <w:pStyle w:val="zSoquijdatNomPartieInt"/>
            </w:pPr>
          </w:p>
        </w:tc>
        <w:tc>
          <w:tcPr>
            <w:tcW w:w="4820" w:type="dxa"/>
            <w:gridSpan w:val="2"/>
          </w:tcPr>
          <w:p w:rsidR="0077567C" w:rsidRDefault="0077567C"/>
        </w:tc>
      </w:tr>
    </w:tbl>
    <w:p w:rsidR="00C74B6F" w:rsidRDefault="00C74B6F">
      <w:r>
        <w:t>______________________________________________________________________</w:t>
      </w:r>
    </w:p>
    <w:p w:rsidR="00C74B6F" w:rsidRDefault="00C74B6F"/>
    <w:p w:rsidR="00C74B6F" w:rsidRPr="005B0612" w:rsidRDefault="00C74B6F" w:rsidP="008B042E">
      <w:pPr>
        <w:jc w:val="center"/>
        <w:rPr>
          <w:b/>
          <w:bCs/>
        </w:rPr>
      </w:pPr>
      <w:bookmarkStart w:id="6" w:name="decision"/>
      <w:r w:rsidRPr="005B0612">
        <w:rPr>
          <w:b/>
          <w:bCs/>
        </w:rPr>
        <w:t>DÉCISION</w:t>
      </w:r>
      <w:bookmarkEnd w:id="6"/>
    </w:p>
    <w:p w:rsidR="00E56FF1" w:rsidRDefault="00C74B6F" w:rsidP="00E56FF1">
      <w:pPr>
        <w:jc w:val="center"/>
      </w:pPr>
      <w:r>
        <w:t>______________________________________________________________________</w:t>
      </w:r>
    </w:p>
    <w:p w:rsidR="00E56FF1" w:rsidRDefault="00E56FF1" w:rsidP="005F0B38">
      <w:pPr>
        <w:pStyle w:val="corpsdedcision"/>
        <w:numPr>
          <w:ilvl w:val="0"/>
          <w:numId w:val="0"/>
        </w:numPr>
        <w:spacing w:after="120"/>
      </w:pPr>
    </w:p>
    <w:p w:rsidR="00E56FF1" w:rsidRPr="00746AF4" w:rsidRDefault="00E56FF1" w:rsidP="00EE1D4C">
      <w:pPr>
        <w:pStyle w:val="corpsdedcision"/>
      </w:pPr>
      <w:r w:rsidRPr="00746AF4">
        <w:t>Le litige porte essentiellement sur</w:t>
      </w:r>
      <w:r w:rsidR="00E56BBB" w:rsidRPr="00746AF4">
        <w:t xml:space="preserve"> le statut des </w:t>
      </w:r>
      <w:r w:rsidR="00EE1D4C" w:rsidRPr="00746AF4">
        <w:rPr>
          <w:lang w:eastAsia="fr-FR"/>
        </w:rPr>
        <w:t xml:space="preserve">personnes </w:t>
      </w:r>
      <w:r w:rsidR="00EE1D4C" w:rsidRPr="00746AF4">
        <w:t>que le Centre de la petite enfance Soulanges (le CPE Soulanges) et le Centre de la petite enfance Les Amis Gators</w:t>
      </w:r>
      <w:r w:rsidR="00746AF4">
        <w:t xml:space="preserve"> (le CPE Les Amis Gators) </w:t>
      </w:r>
      <w:r w:rsidR="00EE1D4C" w:rsidRPr="00746AF4">
        <w:t xml:space="preserve">(les CPE) </w:t>
      </w:r>
      <w:r w:rsidR="00EE1D4C" w:rsidRPr="00746AF4">
        <w:rPr>
          <w:lang w:eastAsia="fr-FR"/>
        </w:rPr>
        <w:t xml:space="preserve">ont reconnues à titre de responsables d’un service de garde en milieu familial (les responsables) </w:t>
      </w:r>
      <w:r w:rsidR="00E56BBB" w:rsidRPr="00746AF4">
        <w:t xml:space="preserve">aux fins de l’application de la </w:t>
      </w:r>
      <w:r w:rsidR="00746AF4">
        <w:rPr>
          <w:i/>
        </w:rPr>
        <w:t>Loi </w:t>
      </w:r>
      <w:r w:rsidR="00E56BBB" w:rsidRPr="00746AF4">
        <w:rPr>
          <w:i/>
        </w:rPr>
        <w:t>sur l’équité salariale</w:t>
      </w:r>
      <w:r w:rsidR="00EE1D4C" w:rsidRPr="00746AF4">
        <w:rPr>
          <w:rStyle w:val="Appelnotedebasdep"/>
        </w:rPr>
        <w:footnoteReference w:id="1"/>
      </w:r>
      <w:r w:rsidR="00451E49">
        <w:rPr>
          <w:i/>
        </w:rPr>
        <w:t xml:space="preserve"> </w:t>
      </w:r>
      <w:r w:rsidR="00EE1D4C" w:rsidRPr="00746AF4">
        <w:t>(la LÉS)</w:t>
      </w:r>
      <w:r w:rsidR="0091069B" w:rsidRPr="00746AF4">
        <w:t>.</w:t>
      </w:r>
      <w:r w:rsidRPr="00746AF4">
        <w:t xml:space="preserve"> </w:t>
      </w:r>
    </w:p>
    <w:p w:rsidR="00C74B6F" w:rsidRDefault="00FC3035" w:rsidP="00FC3035">
      <w:pPr>
        <w:pStyle w:val="Titre1"/>
      </w:pPr>
      <w:r>
        <w:t>APERÇU</w:t>
      </w:r>
    </w:p>
    <w:p w:rsidR="00707826" w:rsidRDefault="00707826" w:rsidP="00707826">
      <w:pPr>
        <w:pStyle w:val="corpsdedcision"/>
      </w:pPr>
      <w:r>
        <w:t>Le C</w:t>
      </w:r>
      <w:r w:rsidR="00E56BBB">
        <w:t xml:space="preserve">PE </w:t>
      </w:r>
      <w:r>
        <w:t>Soulanges et le C</w:t>
      </w:r>
      <w:r w:rsidR="00E56BBB">
        <w:t xml:space="preserve">PE </w:t>
      </w:r>
      <w:r>
        <w:t xml:space="preserve">Les Amis </w:t>
      </w:r>
      <w:r w:rsidRPr="00707826">
        <w:t>Gators</w:t>
      </w:r>
      <w:r w:rsidRPr="00707826">
        <w:rPr>
          <w:lang w:eastAsia="fr-FR"/>
        </w:rPr>
        <w:t xml:space="preserve"> ont réalisé des démarches d’équité salariale sans inclure les </w:t>
      </w:r>
      <w:r w:rsidR="00402046">
        <w:rPr>
          <w:lang w:eastAsia="fr-FR"/>
        </w:rPr>
        <w:t>responsables e</w:t>
      </w:r>
      <w:r w:rsidRPr="00707826">
        <w:rPr>
          <w:lang w:eastAsia="fr-FR"/>
        </w:rPr>
        <w:t>t proc</w:t>
      </w:r>
      <w:r w:rsidR="00E56BBB">
        <w:rPr>
          <w:lang w:eastAsia="fr-FR"/>
        </w:rPr>
        <w:t>édé à l’affichage des résultats</w:t>
      </w:r>
      <w:r w:rsidRPr="00707826">
        <w:rPr>
          <w:lang w:eastAsia="fr-FR"/>
        </w:rPr>
        <w:t>, respectivement les 11 décembre 2006 et 7 février 2007</w:t>
      </w:r>
      <w:r w:rsidRPr="00707826">
        <w:rPr>
          <w:rStyle w:val="Appelnotedebasdep"/>
          <w:lang w:eastAsia="fr-FR"/>
        </w:rPr>
        <w:footnoteReference w:id="2"/>
      </w:r>
      <w:r w:rsidRPr="00707826">
        <w:rPr>
          <w:lang w:eastAsia="fr-FR"/>
        </w:rPr>
        <w:t>.</w:t>
      </w:r>
    </w:p>
    <w:p w:rsidR="00707826" w:rsidRDefault="00251A1E" w:rsidP="00707826">
      <w:pPr>
        <w:pStyle w:val="corpsdedcision"/>
      </w:pPr>
      <w:r>
        <w:t xml:space="preserve">Les 14 et 20 janvier 2009, </w:t>
      </w:r>
      <w:r w:rsidR="001544A4">
        <w:t xml:space="preserve">à la suite du jugement rendu le 30 octobre 2008 par la juge Danielle Grenier de la Cour supérieure, dans le dossier </w:t>
      </w:r>
      <w:r w:rsidR="001544A4" w:rsidRPr="00F3385C">
        <w:rPr>
          <w:i/>
          <w:szCs w:val="24"/>
        </w:rPr>
        <w:t>Confédération des syndicats nationaux</w:t>
      </w:r>
      <w:r w:rsidR="001544A4">
        <w:t xml:space="preserve"> c. </w:t>
      </w:r>
      <w:r w:rsidR="001544A4" w:rsidRPr="00F3385C">
        <w:rPr>
          <w:i/>
        </w:rPr>
        <w:t>Québec (Procureur général)</w:t>
      </w:r>
      <w:r w:rsidR="001544A4">
        <w:rPr>
          <w:rStyle w:val="Appelnotedebasdep"/>
        </w:rPr>
        <w:footnoteReference w:id="3"/>
      </w:r>
      <w:r w:rsidR="001544A4">
        <w:rPr>
          <w:i/>
        </w:rPr>
        <w:t xml:space="preserve">, </w:t>
      </w:r>
      <w:r w:rsidR="009D1CB1">
        <w:t>Diane</w:t>
      </w:r>
      <w:r w:rsidR="00707826">
        <w:t xml:space="preserve"> G. Lévesque et Madeleine Leduc</w:t>
      </w:r>
      <w:r>
        <w:t xml:space="preserve">, </w:t>
      </w:r>
      <w:r w:rsidR="00707826">
        <w:t>de</w:t>
      </w:r>
      <w:r w:rsidR="00402046">
        <w:t xml:space="preserve">s </w:t>
      </w:r>
      <w:r w:rsidR="00295603">
        <w:t xml:space="preserve">responsables </w:t>
      </w:r>
      <w:r w:rsidR="00707826">
        <w:t>reconnues par le CPE Soulanges et le CPE Les Amis Gators</w:t>
      </w:r>
      <w:r>
        <w:t xml:space="preserve">, </w:t>
      </w:r>
      <w:r w:rsidR="00707826">
        <w:t>déposent des plaintes auprès de la Commission de l’équité salariale</w:t>
      </w:r>
      <w:r w:rsidR="00402046">
        <w:rPr>
          <w:rStyle w:val="Appelnotedebasdep"/>
        </w:rPr>
        <w:footnoteReference w:id="4"/>
      </w:r>
      <w:r>
        <w:t xml:space="preserve"> </w:t>
      </w:r>
      <w:r w:rsidR="00402046">
        <w:t xml:space="preserve">(la CÉS) </w:t>
      </w:r>
      <w:r>
        <w:t>pour se faire reconnaître le statut de personne salariée</w:t>
      </w:r>
      <w:r w:rsidR="0091069B">
        <w:rPr>
          <w:rStyle w:val="Appelnotedebasdep"/>
        </w:rPr>
        <w:footnoteReference w:id="5"/>
      </w:r>
      <w:r>
        <w:t xml:space="preserve"> en vertu de la L</w:t>
      </w:r>
      <w:r w:rsidR="00402046">
        <w:t>ÉS</w:t>
      </w:r>
      <w:r w:rsidR="001544A4">
        <w:t>.</w:t>
      </w:r>
      <w:r>
        <w:t xml:space="preserve"> </w:t>
      </w:r>
      <w:r w:rsidR="00D17843">
        <w:t xml:space="preserve">Ce jugement </w:t>
      </w:r>
      <w:r w:rsidR="00EA2A30">
        <w:t xml:space="preserve">(le jugement Grenier) </w:t>
      </w:r>
      <w:r w:rsidR="00451E49">
        <w:t>déclarait inconstitutionnels</w:t>
      </w:r>
      <w:r w:rsidR="00D17843">
        <w:t xml:space="preserve">, invalides et sans effet </w:t>
      </w:r>
      <w:r w:rsidR="00295603">
        <w:t xml:space="preserve">l’article 56 de la </w:t>
      </w:r>
      <w:r w:rsidR="00295603" w:rsidRPr="00384701">
        <w:rPr>
          <w:i/>
        </w:rPr>
        <w:t xml:space="preserve">Loi sur les services de </w:t>
      </w:r>
      <w:r w:rsidR="00384701" w:rsidRPr="00384701">
        <w:rPr>
          <w:i/>
        </w:rPr>
        <w:t>garde éducatifs à l’enfance</w:t>
      </w:r>
      <w:r w:rsidR="00384701" w:rsidRPr="00451E49">
        <w:rPr>
          <w:rStyle w:val="Appelnotedebasdep"/>
        </w:rPr>
        <w:footnoteReference w:id="6"/>
      </w:r>
      <w:r w:rsidR="00384701">
        <w:rPr>
          <w:i/>
        </w:rPr>
        <w:t xml:space="preserve"> </w:t>
      </w:r>
      <w:r w:rsidR="00384701" w:rsidRPr="00384701">
        <w:t xml:space="preserve">(la LSGEE) </w:t>
      </w:r>
      <w:r w:rsidR="00384701">
        <w:t>et d</w:t>
      </w:r>
      <w:r w:rsidR="00087E77">
        <w:t xml:space="preserve">’autres </w:t>
      </w:r>
      <w:r w:rsidR="00384701">
        <w:t xml:space="preserve">dispositions législatives </w:t>
      </w:r>
      <w:r w:rsidR="00D17843">
        <w:t xml:space="preserve">par lesquelles les responsables étaient réputées ne pas être à l’emploi ni être salariées des </w:t>
      </w:r>
      <w:r w:rsidR="002D11BB">
        <w:t>CPE.</w:t>
      </w:r>
    </w:p>
    <w:p w:rsidR="00707826" w:rsidRDefault="00707826" w:rsidP="00707826">
      <w:pPr>
        <w:pStyle w:val="corpsdedcision"/>
      </w:pPr>
      <w:r w:rsidRPr="00451E49">
        <w:t>Le 30 septembre 2014</w:t>
      </w:r>
      <w:r w:rsidR="00EA2A30" w:rsidRPr="00451E49">
        <w:rPr>
          <w:rStyle w:val="Appelnotedebasdep"/>
        </w:rPr>
        <w:footnoteReference w:id="7"/>
      </w:r>
      <w:r w:rsidRPr="00451E49">
        <w:t>,</w:t>
      </w:r>
      <w:r>
        <w:t xml:space="preserve"> la CÉS détermine que les responsables </w:t>
      </w:r>
      <w:r w:rsidR="00746A73">
        <w:t>d</w:t>
      </w:r>
      <w:r w:rsidR="006C337B">
        <w:t xml:space="preserve">es </w:t>
      </w:r>
      <w:r>
        <w:t>C</w:t>
      </w:r>
      <w:r w:rsidR="006C337B">
        <w:t xml:space="preserve">PE </w:t>
      </w:r>
      <w:r w:rsidR="0070276B">
        <w:t>peuvent réclamer le statut de personne salariée à la suite du jugement Grenier</w:t>
      </w:r>
      <w:r w:rsidR="00E6639E">
        <w:t xml:space="preserve"> et</w:t>
      </w:r>
      <w:r w:rsidR="002D11BB">
        <w:t xml:space="preserve"> </w:t>
      </w:r>
      <w:r w:rsidR="0070276B">
        <w:t>qu’ell</w:t>
      </w:r>
      <w:r w:rsidR="00451E49">
        <w:t>es répondent à la définition de</w:t>
      </w:r>
      <w:r>
        <w:t xml:space="preserve"> personne salariée aux fins de l’application de la LÉS</w:t>
      </w:r>
      <w:r w:rsidR="00251A1E">
        <w:t xml:space="preserve">, </w:t>
      </w:r>
      <w:r w:rsidR="0070276B">
        <w:t xml:space="preserve">et ce, en se fondant sur le jugement du Tribunal du travail dans le dossier </w:t>
      </w:r>
      <w:r w:rsidR="00EA2A30" w:rsidRPr="00233F71">
        <w:rPr>
          <w:i/>
        </w:rPr>
        <w:t>Centre de la petite enfance La Rose des vents</w:t>
      </w:r>
      <w:r w:rsidR="00EA2A30">
        <w:t xml:space="preserve"> c. </w:t>
      </w:r>
      <w:r w:rsidR="00EA2A30" w:rsidRPr="00233F71">
        <w:rPr>
          <w:i/>
        </w:rPr>
        <w:t>Alliance des intervenantes en milieu familial</w:t>
      </w:r>
      <w:r w:rsidR="009D1CB1">
        <w:rPr>
          <w:i/>
        </w:rPr>
        <w:t>,</w:t>
      </w:r>
      <w:r w:rsidR="00EA2A30" w:rsidRPr="00233F71">
        <w:rPr>
          <w:i/>
        </w:rPr>
        <w:t xml:space="preserve"> Laval, Laurentides, Lanaudière</w:t>
      </w:r>
      <w:r w:rsidR="00EA2A30">
        <w:t xml:space="preserve"> (CSQ</w:t>
      </w:r>
      <w:r w:rsidR="00EA2A30" w:rsidRPr="00172109">
        <w:t>)</w:t>
      </w:r>
      <w:r w:rsidR="00EA2A30">
        <w:rPr>
          <w:rStyle w:val="Appelnotedebasdep"/>
        </w:rPr>
        <w:footnoteReference w:id="8"/>
      </w:r>
      <w:r w:rsidR="002D11BB">
        <w:t xml:space="preserve"> </w:t>
      </w:r>
      <w:r w:rsidR="00451E49">
        <w:t>(le dossier CPE L</w:t>
      </w:r>
      <w:r w:rsidR="00BC4CA1">
        <w:t>a Rose des Vents)</w:t>
      </w:r>
      <w:r w:rsidR="006C337B">
        <w:t xml:space="preserve">. La CÉS </w:t>
      </w:r>
      <w:r w:rsidR="002D11BB">
        <w:t>exige qu</w:t>
      </w:r>
      <w:r w:rsidR="006C337B">
        <w:t xml:space="preserve">e les CPE </w:t>
      </w:r>
      <w:r w:rsidR="002D11BB">
        <w:t xml:space="preserve">reprennent leur démarche d’équité salariale </w:t>
      </w:r>
      <w:r w:rsidR="002D11BB" w:rsidRPr="00F10C44">
        <w:t>avec les</w:t>
      </w:r>
      <w:r w:rsidR="002D11BB" w:rsidRPr="00B246F7">
        <w:t xml:space="preserve"> </w:t>
      </w:r>
      <w:r w:rsidR="002D11BB" w:rsidRPr="00F10C44">
        <w:t xml:space="preserve">données, au plus tard, du </w:t>
      </w:r>
      <w:r w:rsidR="001544A4">
        <w:t xml:space="preserve">17 </w:t>
      </w:r>
      <w:r w:rsidR="002D11BB" w:rsidRPr="00F10C44">
        <w:t>mai 2007</w:t>
      </w:r>
      <w:r w:rsidR="001544A4">
        <w:t xml:space="preserve"> pour l</w:t>
      </w:r>
      <w:r w:rsidR="00D478CF">
        <w:t>e CPE Soulanges et du 5 mai 2007,</w:t>
      </w:r>
      <w:r w:rsidR="001544A4">
        <w:t xml:space="preserve"> pour le CPE Les Amis Gators</w:t>
      </w:r>
      <w:r w:rsidR="002D11BB" w:rsidRPr="00F10C44">
        <w:t>, en incluant les responsables</w:t>
      </w:r>
      <w:r w:rsidR="002D11BB">
        <w:t xml:space="preserve">. </w:t>
      </w:r>
    </w:p>
    <w:p w:rsidR="00DF677E" w:rsidRDefault="001A5D4C" w:rsidP="00E625C4">
      <w:pPr>
        <w:pStyle w:val="corpsdedcision"/>
        <w:rPr>
          <w:lang w:eastAsia="fr-FR"/>
        </w:rPr>
      </w:pPr>
      <w:r>
        <w:t>Les CPE</w:t>
      </w:r>
      <w:r w:rsidR="00C11130">
        <w:t xml:space="preserve">, </w:t>
      </w:r>
      <w:r w:rsidR="00273278">
        <w:t>avec l’appui de la Procureure générale du Québec</w:t>
      </w:r>
      <w:r w:rsidR="00451E49">
        <w:t xml:space="preserve"> (la Procureure </w:t>
      </w:r>
      <w:r w:rsidR="002D11BB">
        <w:t>générale)</w:t>
      </w:r>
      <w:r w:rsidR="00451E49">
        <w:t xml:space="preserve">, </w:t>
      </w:r>
      <w:r w:rsidR="00273278">
        <w:t xml:space="preserve">contestent </w:t>
      </w:r>
      <w:r w:rsidR="00746A73">
        <w:t xml:space="preserve">les décisions de la CÉS </w:t>
      </w:r>
      <w:r w:rsidR="00273278">
        <w:t>en vertu de l’article 104 de la LÉS</w:t>
      </w:r>
      <w:r>
        <w:t xml:space="preserve">. </w:t>
      </w:r>
      <w:r w:rsidR="00B246F7">
        <w:t>Ils soutiennent</w:t>
      </w:r>
      <w:r w:rsidR="00DF677E" w:rsidRPr="00DF677E">
        <w:t xml:space="preserve"> </w:t>
      </w:r>
      <w:r w:rsidR="00DF677E">
        <w:t>que :</w:t>
      </w:r>
    </w:p>
    <w:p w:rsidR="00DF677E" w:rsidRDefault="00DF677E" w:rsidP="00DF677E">
      <w:pPr>
        <w:pStyle w:val="corpsdedcision"/>
        <w:numPr>
          <w:ilvl w:val="0"/>
          <w:numId w:val="0"/>
        </w:numPr>
        <w:ind w:left="1080" w:hanging="1080"/>
        <w:rPr>
          <w:lang w:eastAsia="fr-FR"/>
        </w:rPr>
      </w:pPr>
      <w:r>
        <w:tab/>
        <w:t>-</w:t>
      </w:r>
      <w:r>
        <w:tab/>
        <w:t xml:space="preserve">la relation entre les CPE et les responsables n’est pas de nature contractuelle, mais </w:t>
      </w:r>
      <w:r w:rsidR="006C337B">
        <w:t xml:space="preserve">plutôt de nature </w:t>
      </w:r>
      <w:r>
        <w:t>administrative</w:t>
      </w:r>
      <w:r w:rsidR="006C337B">
        <w:t xml:space="preserve">, puisque </w:t>
      </w:r>
      <w:r>
        <w:t xml:space="preserve">le contrôle exercé par les CPE sur les responsables découle de la </w:t>
      </w:r>
      <w:r w:rsidR="00BC4CA1">
        <w:t xml:space="preserve">LSGEE </w:t>
      </w:r>
      <w:r>
        <w:t xml:space="preserve">et ses règlements et </w:t>
      </w:r>
      <w:r w:rsidR="006C337B">
        <w:t xml:space="preserve">non </w:t>
      </w:r>
      <w:r>
        <w:t>d’un lien de subordination caractéristique d’un contrat de travail;</w:t>
      </w:r>
    </w:p>
    <w:p w:rsidR="00424E99" w:rsidRDefault="00E93183" w:rsidP="00451E49">
      <w:pPr>
        <w:pStyle w:val="corpsdedcision"/>
        <w:numPr>
          <w:ilvl w:val="0"/>
          <w:numId w:val="0"/>
        </w:numPr>
        <w:ind w:left="1416" w:hanging="1416"/>
      </w:pPr>
      <w:r>
        <w:tab/>
        <w:t xml:space="preserve">-    </w:t>
      </w:r>
      <w:r w:rsidR="009D1CB1">
        <w:t>n</w:t>
      </w:r>
      <w:r w:rsidR="00451E49">
        <w:t>onobstant ce qui précède</w:t>
      </w:r>
      <w:r w:rsidR="00FB786A">
        <w:t>,</w:t>
      </w:r>
      <w:r w:rsidR="00451E49">
        <w:t xml:space="preserve"> ils soutiennent également</w:t>
      </w:r>
      <w:r w:rsidR="00FB786A">
        <w:t xml:space="preserve"> que</w:t>
      </w:r>
      <w:r w:rsidR="00451E49">
        <w:t xml:space="preserve"> : </w:t>
      </w:r>
      <w:r w:rsidR="006D1726">
        <w:t xml:space="preserve"> </w:t>
      </w:r>
    </w:p>
    <w:p w:rsidR="00DF677E" w:rsidRDefault="00DF677E" w:rsidP="00D660F1">
      <w:pPr>
        <w:pStyle w:val="corpsdedcision"/>
        <w:numPr>
          <w:ilvl w:val="2"/>
          <w:numId w:val="18"/>
        </w:numPr>
        <w:ind w:left="2058" w:hanging="357"/>
        <w:rPr>
          <w:lang w:eastAsia="fr-FR"/>
        </w:rPr>
      </w:pPr>
      <w:r>
        <w:t xml:space="preserve">la CÉS a omis de procéder à une analyse factuelle selon les critères établis par la jurisprudence pour déterminer le statut des responsables </w:t>
      </w:r>
      <w:r w:rsidR="00BC4CA1">
        <w:t>en vertu</w:t>
      </w:r>
      <w:r>
        <w:t xml:space="preserve"> de la LÉS et s</w:t>
      </w:r>
      <w:r>
        <w:rPr>
          <w:lang w:eastAsia="fr-FR"/>
        </w:rPr>
        <w:t xml:space="preserve">’est méprise sur la portée et l’effet du jugement Grenier et du jugement du Tribunal du travail dans le dossier </w:t>
      </w:r>
      <w:r w:rsidR="007C3772" w:rsidRPr="007C3772">
        <w:rPr>
          <w:rFonts w:cs="Arial"/>
          <w:szCs w:val="24"/>
        </w:rPr>
        <w:t>CPE</w:t>
      </w:r>
      <w:r w:rsidRPr="007C3772">
        <w:rPr>
          <w:rFonts w:cs="Arial"/>
          <w:szCs w:val="24"/>
        </w:rPr>
        <w:t xml:space="preserve"> La Rose des Vents</w:t>
      </w:r>
      <w:r w:rsidR="00FB786A">
        <w:rPr>
          <w:rFonts w:cs="Arial"/>
          <w:szCs w:val="24"/>
        </w:rPr>
        <w:t>,</w:t>
      </w:r>
      <w:r w:rsidRPr="008826CC">
        <w:rPr>
          <w:rFonts w:cs="Arial"/>
          <w:szCs w:val="24"/>
        </w:rPr>
        <w:t xml:space="preserve"> </w:t>
      </w:r>
      <w:r>
        <w:t xml:space="preserve">quant à la détermination du statut </w:t>
      </w:r>
      <w:r w:rsidRPr="00BC4CA1">
        <w:rPr>
          <w:lang w:eastAsia="fr-FR"/>
        </w:rPr>
        <w:t>des responsables</w:t>
      </w:r>
      <w:r w:rsidR="00424E99">
        <w:rPr>
          <w:lang w:eastAsia="fr-FR"/>
        </w:rPr>
        <w:t xml:space="preserve"> en vertu de la LÉS</w:t>
      </w:r>
      <w:r w:rsidR="009D1CB1">
        <w:rPr>
          <w:lang w:eastAsia="fr-FR"/>
        </w:rPr>
        <w:t>;</w:t>
      </w:r>
    </w:p>
    <w:p w:rsidR="00A41CC7" w:rsidRPr="00D660F1" w:rsidRDefault="006C337B" w:rsidP="00D660F1">
      <w:pPr>
        <w:pStyle w:val="corpsdedcision"/>
        <w:numPr>
          <w:ilvl w:val="2"/>
          <w:numId w:val="18"/>
        </w:numPr>
        <w:ind w:left="2058" w:hanging="357"/>
        <w:rPr>
          <w:lang w:eastAsia="fr-FR"/>
        </w:rPr>
      </w:pPr>
      <w:r w:rsidRPr="00D660F1">
        <w:rPr>
          <w:lang w:eastAsia="fr-FR"/>
        </w:rPr>
        <w:t xml:space="preserve">la </w:t>
      </w:r>
      <w:r w:rsidRPr="00D660F1">
        <w:rPr>
          <w:i/>
          <w:lang w:eastAsia="fr-FR"/>
        </w:rPr>
        <w:t>Loi sur la représentation de certaines personnes responsables d’un service de garde en milieu familial et sur le régime de négociation d’une entente collective les concernant et modifiant diverses dispositions législatives</w:t>
      </w:r>
      <w:r w:rsidR="00C8451D" w:rsidRPr="00D660F1">
        <w:rPr>
          <w:rStyle w:val="Appelnotedebasdep"/>
          <w:lang w:eastAsia="fr-FR"/>
        </w:rPr>
        <w:footnoteReference w:id="9"/>
      </w:r>
      <w:r w:rsidR="00C8451D" w:rsidRPr="00D660F1">
        <w:rPr>
          <w:lang w:eastAsia="fr-FR"/>
        </w:rPr>
        <w:t xml:space="preserve"> </w:t>
      </w:r>
      <w:r w:rsidRPr="00D660F1">
        <w:rPr>
          <w:lang w:eastAsia="fr-FR"/>
        </w:rPr>
        <w:t xml:space="preserve">réitère que les responsables ne sont pas des personnes salariées. </w:t>
      </w:r>
    </w:p>
    <w:p w:rsidR="00DF677E" w:rsidRDefault="001A5D4C" w:rsidP="00DF677E">
      <w:pPr>
        <w:pStyle w:val="corpsdedcision"/>
      </w:pPr>
      <w:r>
        <w:t>Pour sa part, m</w:t>
      </w:r>
      <w:r w:rsidR="00DF677E">
        <w:t>adame Leduc</w:t>
      </w:r>
      <w:r w:rsidR="00DF677E">
        <w:rPr>
          <w:rStyle w:val="Appelnotedebasdep"/>
        </w:rPr>
        <w:footnoteReference w:id="10"/>
      </w:r>
      <w:r w:rsidR="00E93183">
        <w:t xml:space="preserve"> </w:t>
      </w:r>
      <w:r w:rsidR="00DF677E">
        <w:t xml:space="preserve">soutient que la situation des responsables du CPE Les Amis Gators ne se distingue pas de celle décrite et analysée dans le dossier </w:t>
      </w:r>
      <w:r w:rsidR="00DF677E" w:rsidRPr="007C3772">
        <w:rPr>
          <w:rFonts w:cs="Arial"/>
          <w:szCs w:val="24"/>
        </w:rPr>
        <w:t>C</w:t>
      </w:r>
      <w:r w:rsidR="007C3772">
        <w:rPr>
          <w:rFonts w:cs="Arial"/>
          <w:szCs w:val="24"/>
        </w:rPr>
        <w:t xml:space="preserve">PE </w:t>
      </w:r>
      <w:r w:rsidR="00DF677E" w:rsidRPr="007C3772">
        <w:rPr>
          <w:rFonts w:cs="Arial"/>
          <w:szCs w:val="24"/>
        </w:rPr>
        <w:t>La Rose des Vents</w:t>
      </w:r>
      <w:r w:rsidR="00DF677E">
        <w:rPr>
          <w:rFonts w:cs="Arial"/>
          <w:szCs w:val="24"/>
        </w:rPr>
        <w:t xml:space="preserve"> </w:t>
      </w:r>
      <w:r w:rsidR="00DF677E" w:rsidRPr="00735BBA">
        <w:t>et</w:t>
      </w:r>
      <w:r w:rsidR="00DF677E" w:rsidRPr="00391F2F">
        <w:t xml:space="preserve"> </w:t>
      </w:r>
      <w:r w:rsidR="00DF677E">
        <w:t xml:space="preserve">demande au Tribunal d’appliquer les principes qui se dégagent des décisions rendues par le </w:t>
      </w:r>
      <w:r w:rsidR="0057509D">
        <w:t>c</w:t>
      </w:r>
      <w:r w:rsidR="00DF677E">
        <w:t xml:space="preserve">ommissaire du travail </w:t>
      </w:r>
      <w:r>
        <w:t xml:space="preserve">Jacques </w:t>
      </w:r>
      <w:r w:rsidR="00DF677E">
        <w:t>Vignola et la juge Su</w:t>
      </w:r>
      <w:r w:rsidR="00960697">
        <w:t>zanne</w:t>
      </w:r>
      <w:r w:rsidR="00DF677E">
        <w:t xml:space="preserve"> Handman du Tribunal du travail. </w:t>
      </w:r>
    </w:p>
    <w:p w:rsidR="00DF677E" w:rsidRPr="00FB786A" w:rsidRDefault="00DF677E" w:rsidP="00DF677E">
      <w:pPr>
        <w:pStyle w:val="corpsdedcision"/>
        <w:rPr>
          <w:lang w:eastAsia="fr-FR"/>
        </w:rPr>
      </w:pPr>
      <w:r w:rsidRPr="00FB786A">
        <w:rPr>
          <w:lang w:eastAsia="fr-FR"/>
        </w:rPr>
        <w:t xml:space="preserve">La </w:t>
      </w:r>
      <w:r w:rsidRPr="00FB786A">
        <w:t xml:space="preserve">Centrale des syndicats du Québec (CSQ) et l’Alliance des intervenantes en milieu familial – Suroît (CSQ) représentent notamment les responsables </w:t>
      </w:r>
      <w:r w:rsidR="00C8451D" w:rsidRPr="00FB786A">
        <w:t>du</w:t>
      </w:r>
      <w:r w:rsidR="00A8733B">
        <w:t xml:space="preserve"> CPE </w:t>
      </w:r>
      <w:r w:rsidR="00FB786A">
        <w:t xml:space="preserve">Soulanges. Elles plaident </w:t>
      </w:r>
      <w:r w:rsidRPr="00FB786A">
        <w:t xml:space="preserve">que </w:t>
      </w:r>
      <w:r w:rsidRPr="00FB786A">
        <w:rPr>
          <w:lang w:eastAsia="fr-FR"/>
        </w:rPr>
        <w:t>le</w:t>
      </w:r>
      <w:r w:rsidR="00C8451D" w:rsidRPr="00FB786A">
        <w:rPr>
          <w:lang w:eastAsia="fr-FR"/>
        </w:rPr>
        <w:t xml:space="preserve">ur </w:t>
      </w:r>
      <w:r w:rsidRPr="00FB786A">
        <w:rPr>
          <w:lang w:eastAsia="fr-FR"/>
        </w:rPr>
        <w:t>statut en vertu de la LÉS dépend de l’existence d’un lien de subordination entre elles et l</w:t>
      </w:r>
      <w:r w:rsidR="00CD60F4">
        <w:rPr>
          <w:lang w:eastAsia="fr-FR"/>
        </w:rPr>
        <w:t>e</w:t>
      </w:r>
      <w:r w:rsidR="00BF7125">
        <w:rPr>
          <w:lang w:eastAsia="fr-FR"/>
        </w:rPr>
        <w:t xml:space="preserve"> CPE, peu importe que ce lien</w:t>
      </w:r>
      <w:r w:rsidRPr="00FB786A">
        <w:rPr>
          <w:lang w:eastAsia="fr-FR"/>
        </w:rPr>
        <w:t xml:space="preserve"> découle d’un rapport administratif ou privé. </w:t>
      </w:r>
    </w:p>
    <w:p w:rsidR="00DF677E" w:rsidRPr="00C8451D" w:rsidRDefault="00E93183" w:rsidP="00DF677E">
      <w:pPr>
        <w:pStyle w:val="corpsdedcision"/>
      </w:pPr>
      <w:r>
        <w:rPr>
          <w:lang w:eastAsia="fr-FR"/>
        </w:rPr>
        <w:t>L</w:t>
      </w:r>
      <w:r w:rsidR="00FB786A">
        <w:rPr>
          <w:lang w:eastAsia="fr-FR"/>
        </w:rPr>
        <w:t>a </w:t>
      </w:r>
      <w:r>
        <w:rPr>
          <w:lang w:eastAsia="fr-FR"/>
        </w:rPr>
        <w:t>CNESST</w:t>
      </w:r>
      <w:r w:rsidR="007C3772" w:rsidRPr="00C8451D">
        <w:rPr>
          <w:lang w:eastAsia="fr-FR"/>
        </w:rPr>
        <w:t xml:space="preserve"> </w:t>
      </w:r>
      <w:r w:rsidR="00DF677E" w:rsidRPr="00C8451D">
        <w:rPr>
          <w:lang w:eastAsia="fr-FR"/>
        </w:rPr>
        <w:t xml:space="preserve">est intervenue </w:t>
      </w:r>
      <w:r w:rsidR="005820D4">
        <w:rPr>
          <w:lang w:eastAsia="fr-FR"/>
        </w:rPr>
        <w:t>concernant l’interprétation de la LÉS.</w:t>
      </w:r>
      <w:r w:rsidR="00C8451D" w:rsidRPr="00C8451D">
        <w:rPr>
          <w:lang w:eastAsia="fr-FR"/>
        </w:rPr>
        <w:t xml:space="preserve"> </w:t>
      </w:r>
    </w:p>
    <w:p w:rsidR="001A5D4C" w:rsidRPr="007A20F4" w:rsidRDefault="001A5D4C" w:rsidP="001A5D4C">
      <w:pPr>
        <w:pStyle w:val="corpsdedcision"/>
      </w:pPr>
      <w:r>
        <w:rPr>
          <w:lang w:eastAsia="fr-FR"/>
        </w:rPr>
        <w:t>Le 28 juillet 2016</w:t>
      </w:r>
      <w:r w:rsidR="003F7D48">
        <w:rPr>
          <w:rStyle w:val="Appelnotedebasdep"/>
          <w:lang w:eastAsia="fr-FR"/>
        </w:rPr>
        <w:footnoteReference w:id="11"/>
      </w:r>
      <w:r w:rsidRPr="007A20F4">
        <w:rPr>
          <w:lang w:eastAsia="fr-FR"/>
        </w:rPr>
        <w:t>,</w:t>
      </w:r>
      <w:r w:rsidRPr="007A20F4">
        <w:rPr>
          <w:sz w:val="20"/>
          <w:lang w:eastAsia="fr-FR"/>
        </w:rPr>
        <w:t xml:space="preserve"> </w:t>
      </w:r>
      <w:r w:rsidRPr="007A20F4">
        <w:rPr>
          <w:lang w:eastAsia="fr-FR"/>
        </w:rPr>
        <w:t xml:space="preserve">le Tribunal a rejeté </w:t>
      </w:r>
      <w:r w:rsidR="00C8451D">
        <w:rPr>
          <w:lang w:eastAsia="fr-FR"/>
        </w:rPr>
        <w:t>le</w:t>
      </w:r>
      <w:r w:rsidRPr="007A20F4">
        <w:rPr>
          <w:lang w:eastAsia="fr-FR"/>
        </w:rPr>
        <w:t xml:space="preserve"> moyen pr</w:t>
      </w:r>
      <w:r w:rsidR="00A8733B">
        <w:rPr>
          <w:lang w:eastAsia="fr-FR"/>
        </w:rPr>
        <w:t>éliminaire présenté par les CPE </w:t>
      </w:r>
      <w:r w:rsidRPr="007A20F4">
        <w:rPr>
          <w:lang w:eastAsia="fr-FR"/>
        </w:rPr>
        <w:t>et la Procureure générale</w:t>
      </w:r>
      <w:r w:rsidR="00A8733B">
        <w:rPr>
          <w:lang w:eastAsia="fr-FR"/>
        </w:rPr>
        <w:t xml:space="preserve">, </w:t>
      </w:r>
      <w:r w:rsidRPr="007A20F4">
        <w:rPr>
          <w:lang w:eastAsia="fr-FR"/>
        </w:rPr>
        <w:t>fondé sur la tardiveté des plaintes</w:t>
      </w:r>
      <w:r w:rsidR="009D1CB1">
        <w:rPr>
          <w:lang w:eastAsia="fr-FR"/>
        </w:rPr>
        <w:t>,</w:t>
      </w:r>
      <w:r w:rsidRPr="007A20F4">
        <w:rPr>
          <w:lang w:eastAsia="fr-FR"/>
        </w:rPr>
        <w:t xml:space="preserve"> </w:t>
      </w:r>
      <w:r w:rsidR="004A0DF6">
        <w:rPr>
          <w:lang w:eastAsia="fr-FR"/>
        </w:rPr>
        <w:t xml:space="preserve">pour le </w:t>
      </w:r>
      <w:r w:rsidR="00A8733B">
        <w:rPr>
          <w:lang w:eastAsia="fr-FR"/>
        </w:rPr>
        <w:t>motif que les </w:t>
      </w:r>
      <w:r w:rsidRPr="007A20F4">
        <w:rPr>
          <w:lang w:eastAsia="fr-FR"/>
        </w:rPr>
        <w:t xml:space="preserve">CPE </w:t>
      </w:r>
      <w:r w:rsidR="0070276B">
        <w:rPr>
          <w:lang w:eastAsia="fr-FR"/>
        </w:rPr>
        <w:t>ont</w:t>
      </w:r>
      <w:r w:rsidRPr="007A20F4">
        <w:rPr>
          <w:lang w:eastAsia="fr-FR"/>
        </w:rPr>
        <w:t xml:space="preserve"> procédé à un exercice d’équité salariale au moyen </w:t>
      </w:r>
      <w:r w:rsidR="00150511">
        <w:rPr>
          <w:lang w:eastAsia="fr-FR"/>
        </w:rPr>
        <w:t>d’</w:t>
      </w:r>
      <w:r w:rsidRPr="007A20F4">
        <w:rPr>
          <w:lang w:eastAsia="fr-FR"/>
        </w:rPr>
        <w:t>ajustements salariaux</w:t>
      </w:r>
      <w:r w:rsidR="00150511">
        <w:rPr>
          <w:lang w:eastAsia="fr-FR"/>
        </w:rPr>
        <w:t xml:space="preserve"> et non </w:t>
      </w:r>
      <w:r w:rsidR="00150511" w:rsidRPr="007A20F4">
        <w:rPr>
          <w:lang w:eastAsia="fr-FR"/>
        </w:rPr>
        <w:t>d’</w:t>
      </w:r>
      <w:r w:rsidR="00150511">
        <w:rPr>
          <w:lang w:eastAsia="fr-FR"/>
        </w:rPr>
        <w:t>un programme d’équité salariale</w:t>
      </w:r>
      <w:r w:rsidRPr="007A20F4">
        <w:rPr>
          <w:lang w:eastAsia="fr-FR"/>
        </w:rPr>
        <w:t xml:space="preserve">. L’article 99 de la LÉS, tel </w:t>
      </w:r>
      <w:r w:rsidR="00150511">
        <w:rPr>
          <w:lang w:eastAsia="fr-FR"/>
        </w:rPr>
        <w:t xml:space="preserve">qu’il se lit </w:t>
      </w:r>
      <w:r w:rsidR="004A0DF6">
        <w:rPr>
          <w:lang w:eastAsia="fr-FR"/>
        </w:rPr>
        <w:t xml:space="preserve">au moment du dépôt des plaintes, </w:t>
      </w:r>
      <w:r w:rsidR="007C3772">
        <w:rPr>
          <w:lang w:eastAsia="fr-FR"/>
        </w:rPr>
        <w:t xml:space="preserve">en janvier 2009, </w:t>
      </w:r>
      <w:r w:rsidRPr="007A20F4">
        <w:rPr>
          <w:lang w:eastAsia="fr-FR"/>
        </w:rPr>
        <w:t>ne fixe aucune limite de temps pour se plaindre du fait qu</w:t>
      </w:r>
      <w:r w:rsidR="003F7D48">
        <w:rPr>
          <w:lang w:eastAsia="fr-FR"/>
        </w:rPr>
        <w:t xml:space="preserve">’un </w:t>
      </w:r>
      <w:r w:rsidRPr="007A20F4">
        <w:rPr>
          <w:lang w:eastAsia="fr-FR"/>
        </w:rPr>
        <w:t>employeur n’a pas déterminé les ajustements salariaux requis</w:t>
      </w:r>
      <w:r w:rsidR="007C3772">
        <w:rPr>
          <w:lang w:eastAsia="fr-FR"/>
        </w:rPr>
        <w:t xml:space="preserve"> et l</w:t>
      </w:r>
      <w:r w:rsidRPr="007A20F4">
        <w:rPr>
          <w:lang w:eastAsia="fr-FR"/>
        </w:rPr>
        <w:t xml:space="preserve">es plaintes ont été déposées </w:t>
      </w:r>
      <w:r w:rsidR="00150511">
        <w:rPr>
          <w:lang w:eastAsia="fr-FR"/>
        </w:rPr>
        <w:t>alors que</w:t>
      </w:r>
      <w:r w:rsidRPr="007A20F4">
        <w:rPr>
          <w:lang w:eastAsia="fr-FR"/>
        </w:rPr>
        <w:t xml:space="preserve"> la CÉS pouvait </w:t>
      </w:r>
      <w:r w:rsidR="00150511">
        <w:rPr>
          <w:lang w:eastAsia="fr-FR"/>
        </w:rPr>
        <w:t xml:space="preserve">encore </w:t>
      </w:r>
      <w:r w:rsidR="005820D4">
        <w:rPr>
          <w:lang w:eastAsia="fr-FR"/>
        </w:rPr>
        <w:t xml:space="preserve">les </w:t>
      </w:r>
      <w:r w:rsidRPr="007A20F4">
        <w:rPr>
          <w:lang w:eastAsia="fr-FR"/>
        </w:rPr>
        <w:t>recevoir</w:t>
      </w:r>
      <w:r w:rsidR="00D478CF">
        <w:rPr>
          <w:lang w:eastAsia="fr-FR"/>
        </w:rPr>
        <w:t>.</w:t>
      </w:r>
      <w:r>
        <w:rPr>
          <w:lang w:eastAsia="fr-FR"/>
        </w:rPr>
        <w:t xml:space="preserve"> </w:t>
      </w:r>
    </w:p>
    <w:p w:rsidR="00807D17" w:rsidRDefault="00807D17" w:rsidP="00807D17">
      <w:pPr>
        <w:pStyle w:val="Titre1"/>
      </w:pPr>
      <w:r w:rsidRPr="00170F58">
        <w:t>les questions en litige</w:t>
      </w:r>
    </w:p>
    <w:p w:rsidR="00807D17" w:rsidRDefault="00807D17" w:rsidP="00807D17">
      <w:pPr>
        <w:pStyle w:val="corpsdedcision"/>
      </w:pPr>
      <w:r>
        <w:t xml:space="preserve">Les questions en litige sont les suivantes : </w:t>
      </w:r>
    </w:p>
    <w:p w:rsidR="00807D17" w:rsidRDefault="00807D17" w:rsidP="007D76D9">
      <w:pPr>
        <w:pStyle w:val="corpsdedcision"/>
        <w:numPr>
          <w:ilvl w:val="0"/>
          <w:numId w:val="20"/>
        </w:numPr>
      </w:pPr>
      <w:r>
        <w:t>Quel est le rôle dévolu au Tribunal en vertu de l’article 104 de la LÉS?</w:t>
      </w:r>
    </w:p>
    <w:p w:rsidR="00807D17" w:rsidRPr="00BE66F7" w:rsidRDefault="00807D17" w:rsidP="00D660F1">
      <w:pPr>
        <w:pStyle w:val="corpsdedcision"/>
        <w:numPr>
          <w:ilvl w:val="0"/>
          <w:numId w:val="20"/>
        </w:numPr>
      </w:pPr>
      <w:r>
        <w:t>Quel</w:t>
      </w:r>
      <w:r w:rsidRPr="00BE66F7">
        <w:t xml:space="preserve">s sont la portée et l’effet du jugement Grenier </w:t>
      </w:r>
      <w:r>
        <w:t xml:space="preserve">et du jugement </w:t>
      </w:r>
      <w:r w:rsidR="00C8451D">
        <w:t xml:space="preserve">rendu par le </w:t>
      </w:r>
      <w:r>
        <w:t>Tribunal du travail quant au</w:t>
      </w:r>
      <w:r w:rsidRPr="00BE66F7">
        <w:t xml:space="preserve"> statut des responsables des CPE Soulanges et Les Amis Gators </w:t>
      </w:r>
      <w:r>
        <w:t>en vertu</w:t>
      </w:r>
      <w:r w:rsidRPr="00BE66F7">
        <w:t xml:space="preserve"> de la LÉS?</w:t>
      </w:r>
    </w:p>
    <w:p w:rsidR="00807D17" w:rsidRPr="009D1CB1" w:rsidRDefault="005820D4" w:rsidP="00D660F1">
      <w:pPr>
        <w:pStyle w:val="corpsdedcision"/>
        <w:numPr>
          <w:ilvl w:val="0"/>
          <w:numId w:val="20"/>
        </w:numPr>
      </w:pPr>
      <w:r>
        <w:t>L</w:t>
      </w:r>
      <w:r w:rsidR="00807D17">
        <w:t xml:space="preserve">es responsables </w:t>
      </w:r>
      <w:r w:rsidR="00807D17" w:rsidRPr="00CA5F80">
        <w:rPr>
          <w:rStyle w:val="fontstyle01"/>
          <w:rFonts w:ascii="Arial" w:hAnsi="Arial"/>
          <w:sz w:val="24"/>
          <w:szCs w:val="24"/>
        </w:rPr>
        <w:t>répondent</w:t>
      </w:r>
      <w:r w:rsidR="00807D17">
        <w:rPr>
          <w:rStyle w:val="fontstyle01"/>
          <w:rFonts w:ascii="Arial" w:hAnsi="Arial"/>
          <w:sz w:val="24"/>
          <w:szCs w:val="24"/>
        </w:rPr>
        <w:t>-elles</w:t>
      </w:r>
      <w:r w:rsidR="00807D17" w:rsidRPr="00CA5F80">
        <w:rPr>
          <w:rStyle w:val="fontstyle01"/>
          <w:rFonts w:ascii="Arial" w:hAnsi="Arial"/>
          <w:sz w:val="24"/>
          <w:szCs w:val="24"/>
        </w:rPr>
        <w:t xml:space="preserve"> à la définition de </w:t>
      </w:r>
      <w:r w:rsidR="00807D17">
        <w:rPr>
          <w:rStyle w:val="fontstyle01"/>
          <w:rFonts w:ascii="Arial" w:hAnsi="Arial"/>
          <w:sz w:val="24"/>
          <w:szCs w:val="24"/>
        </w:rPr>
        <w:t xml:space="preserve">personne salariée </w:t>
      </w:r>
      <w:r w:rsidR="00A8733B" w:rsidRPr="009D1CB1">
        <w:rPr>
          <w:rStyle w:val="fontstyle01"/>
          <w:rFonts w:ascii="Arial" w:hAnsi="Arial"/>
          <w:color w:val="auto"/>
          <w:sz w:val="24"/>
          <w:szCs w:val="24"/>
        </w:rPr>
        <w:t xml:space="preserve">qui </w:t>
      </w:r>
      <w:r w:rsidR="00807D17" w:rsidRPr="009D1CB1">
        <w:rPr>
          <w:rStyle w:val="fontstyle01"/>
          <w:rFonts w:ascii="Arial" w:hAnsi="Arial"/>
          <w:color w:val="auto"/>
          <w:sz w:val="24"/>
          <w:szCs w:val="24"/>
        </w:rPr>
        <w:t>détermine l’application de la LÉS?</w:t>
      </w:r>
    </w:p>
    <w:p w:rsidR="00807D17" w:rsidRDefault="00807D17" w:rsidP="00D660F1">
      <w:pPr>
        <w:pStyle w:val="corpsdedcision"/>
        <w:numPr>
          <w:ilvl w:val="0"/>
          <w:numId w:val="20"/>
        </w:numPr>
      </w:pPr>
      <w:r>
        <w:t>Le cas échéant, les CPE doivent-ils reprendre leur démarche d’équité salariale en incluant les responsables?</w:t>
      </w:r>
      <w:r w:rsidRPr="00170F58">
        <w:t xml:space="preserve"> </w:t>
      </w:r>
    </w:p>
    <w:p w:rsidR="005820D4" w:rsidRDefault="00807D17" w:rsidP="005820D4">
      <w:pPr>
        <w:pStyle w:val="corpsdedcision"/>
      </w:pPr>
      <w:r w:rsidRPr="0007133E">
        <w:t xml:space="preserve">Pour les motifs décrits dans l’analyse qui </w:t>
      </w:r>
      <w:r w:rsidR="00C8451D" w:rsidRPr="0007133E">
        <w:t>suit,</w:t>
      </w:r>
      <w:r w:rsidRPr="0007133E">
        <w:t xml:space="preserve"> </w:t>
      </w:r>
      <w:r w:rsidR="00BF7125">
        <w:t xml:space="preserve">le Tribunal est d’avis que les </w:t>
      </w:r>
      <w:r w:rsidRPr="0007133E">
        <w:t xml:space="preserve">responsables </w:t>
      </w:r>
      <w:r w:rsidR="00C8451D" w:rsidRPr="0007133E">
        <w:t>des</w:t>
      </w:r>
      <w:r w:rsidRPr="0007133E">
        <w:t xml:space="preserve"> CPE répondent à la définition de personne salariée </w:t>
      </w:r>
      <w:r w:rsidR="00C8451D" w:rsidRPr="0007133E">
        <w:t>en vertu</w:t>
      </w:r>
      <w:r w:rsidRPr="0007133E">
        <w:t xml:space="preserve"> de la LÉS</w:t>
      </w:r>
      <w:r w:rsidR="0007133E">
        <w:t>,</w:t>
      </w:r>
      <w:r w:rsidRPr="0007133E">
        <w:t xml:space="preserve"> puisqu’il existe un lien de subordination caractéristique d’une relation d’emploi entre celles-ci et les CPE</w:t>
      </w:r>
      <w:r w:rsidR="003F7D48" w:rsidRPr="0007133E">
        <w:t xml:space="preserve">. </w:t>
      </w:r>
      <w:r w:rsidR="005820D4">
        <w:t>A</w:t>
      </w:r>
      <w:r w:rsidR="003F7D48" w:rsidRPr="0007133E">
        <w:t>ssujettis à la LÉS</w:t>
      </w:r>
      <w:r w:rsidRPr="0007133E">
        <w:t>,</w:t>
      </w:r>
      <w:r w:rsidR="0007133E">
        <w:t xml:space="preserve"> ceux-ci doivent reprendre leur</w:t>
      </w:r>
      <w:r w:rsidRPr="0007133E">
        <w:t xml:space="preserve"> démarche d’équité salariale </w:t>
      </w:r>
      <w:r w:rsidR="005820D4" w:rsidRPr="00F10C44">
        <w:t>avec les</w:t>
      </w:r>
      <w:r w:rsidR="005820D4" w:rsidRPr="00B246F7">
        <w:t xml:space="preserve"> </w:t>
      </w:r>
      <w:r w:rsidR="005820D4" w:rsidRPr="00F10C44">
        <w:t xml:space="preserve">données, au plus tard, du </w:t>
      </w:r>
      <w:r w:rsidR="005820D4">
        <w:t xml:space="preserve">17 </w:t>
      </w:r>
      <w:r w:rsidR="005820D4" w:rsidRPr="00F10C44">
        <w:t>mai 2007</w:t>
      </w:r>
      <w:r w:rsidR="00D72918">
        <w:t xml:space="preserve"> pour le CPE Soulanges et du 5 </w:t>
      </w:r>
      <w:r w:rsidR="00D478CF">
        <w:t>mai 2007,</w:t>
      </w:r>
      <w:r w:rsidR="005820D4">
        <w:t xml:space="preserve"> pour le CPE Les Amis Gators</w:t>
      </w:r>
      <w:r w:rsidR="005820D4" w:rsidRPr="00F10C44">
        <w:t>, en incluant les responsables</w:t>
      </w:r>
      <w:r w:rsidR="005820D4">
        <w:t xml:space="preserve">. </w:t>
      </w:r>
    </w:p>
    <w:p w:rsidR="00BF7125" w:rsidRDefault="00BF7125" w:rsidP="00BF7125">
      <w:pPr>
        <w:pStyle w:val="corpsdedcision"/>
        <w:numPr>
          <w:ilvl w:val="0"/>
          <w:numId w:val="0"/>
        </w:numPr>
      </w:pPr>
    </w:p>
    <w:p w:rsidR="00FC3035" w:rsidRPr="005820D4" w:rsidRDefault="00ED095A" w:rsidP="00B76666">
      <w:pPr>
        <w:pStyle w:val="Titre1"/>
        <w:rPr>
          <w:rStyle w:val="fontstyle01"/>
          <w:rFonts w:ascii="Arial" w:hAnsi="Arial"/>
          <w:color w:val="auto"/>
          <w:sz w:val="24"/>
          <w:szCs w:val="24"/>
        </w:rPr>
      </w:pPr>
      <w:r w:rsidRPr="005820D4">
        <w:rPr>
          <w:rStyle w:val="fontstyle01"/>
          <w:rFonts w:ascii="Arial" w:hAnsi="Arial"/>
          <w:color w:val="auto"/>
          <w:sz w:val="24"/>
          <w:szCs w:val="24"/>
        </w:rPr>
        <w:t>1</w:t>
      </w:r>
      <w:r w:rsidR="002239C5" w:rsidRPr="005820D4">
        <w:rPr>
          <w:rStyle w:val="fontstyle01"/>
          <w:rFonts w:ascii="Arial" w:hAnsi="Arial"/>
          <w:color w:val="auto"/>
          <w:sz w:val="24"/>
          <w:szCs w:val="24"/>
        </w:rPr>
        <w:t xml:space="preserve">- </w:t>
      </w:r>
      <w:r w:rsidR="00FC3035" w:rsidRPr="005820D4">
        <w:rPr>
          <w:rStyle w:val="fontstyle01"/>
          <w:rFonts w:ascii="Arial" w:hAnsi="Arial"/>
          <w:color w:val="auto"/>
          <w:sz w:val="24"/>
          <w:szCs w:val="24"/>
        </w:rPr>
        <w:t xml:space="preserve">QUEL EST LE RÔLE </w:t>
      </w:r>
      <w:r w:rsidR="00E56BBB" w:rsidRPr="005820D4">
        <w:rPr>
          <w:rStyle w:val="fontstyle01"/>
          <w:rFonts w:ascii="Arial" w:hAnsi="Arial"/>
          <w:color w:val="auto"/>
          <w:sz w:val="24"/>
          <w:szCs w:val="24"/>
        </w:rPr>
        <w:t xml:space="preserve">dévolu au </w:t>
      </w:r>
      <w:r w:rsidR="00FC3035" w:rsidRPr="005820D4">
        <w:rPr>
          <w:rStyle w:val="fontstyle01"/>
          <w:rFonts w:ascii="Arial" w:hAnsi="Arial"/>
          <w:color w:val="auto"/>
          <w:sz w:val="24"/>
          <w:szCs w:val="24"/>
        </w:rPr>
        <w:t xml:space="preserve">TRIBUNAL </w:t>
      </w:r>
      <w:r w:rsidR="0007133E" w:rsidRPr="005820D4">
        <w:rPr>
          <w:rStyle w:val="fontstyle01"/>
          <w:rFonts w:ascii="Arial" w:hAnsi="Arial"/>
          <w:color w:val="auto"/>
          <w:sz w:val="24"/>
          <w:szCs w:val="24"/>
        </w:rPr>
        <w:t>EN VERTU DE L’ARTICLE 104 DE LA </w:t>
      </w:r>
      <w:r w:rsidR="00FC3035" w:rsidRPr="005820D4">
        <w:rPr>
          <w:rStyle w:val="fontstyle01"/>
          <w:rFonts w:ascii="Arial" w:hAnsi="Arial"/>
          <w:color w:val="auto"/>
          <w:sz w:val="24"/>
          <w:szCs w:val="24"/>
        </w:rPr>
        <w:t>LÉS?</w:t>
      </w:r>
    </w:p>
    <w:p w:rsidR="00FC3035" w:rsidRPr="00BE26AD" w:rsidRDefault="00FC3035" w:rsidP="00FC3035">
      <w:pPr>
        <w:pStyle w:val="corpsdedcision"/>
        <w:rPr>
          <w:rFonts w:cs="Arial"/>
        </w:rPr>
      </w:pPr>
      <w:r>
        <w:rPr>
          <w:rFonts w:cs="Arial"/>
        </w:rPr>
        <w:t>Le recours des CPE s’appuie sur l’article 104 de la LÉS :</w:t>
      </w:r>
      <w:r w:rsidRPr="00BE26AD">
        <w:rPr>
          <w:rFonts w:cs="Arial"/>
        </w:rPr>
        <w:t xml:space="preserve"> </w:t>
      </w:r>
    </w:p>
    <w:p w:rsidR="00FC3035" w:rsidRDefault="00FC3035" w:rsidP="00FC3035">
      <w:pPr>
        <w:pStyle w:val="citation"/>
        <w:rPr>
          <w:lang w:eastAsia="fr-FR"/>
        </w:rPr>
      </w:pPr>
      <w:r w:rsidRPr="00A10AB4">
        <w:rPr>
          <w:b/>
          <w:lang w:eastAsia="fr-FR"/>
        </w:rPr>
        <w:t>104.</w:t>
      </w:r>
      <w:r w:rsidR="0007133E">
        <w:rPr>
          <w:lang w:eastAsia="fr-FR"/>
        </w:rPr>
        <w:tab/>
      </w:r>
      <w:r>
        <w:rPr>
          <w:lang w:eastAsia="fr-FR"/>
        </w:rPr>
        <w:t>Lorsqu’une partie est insatisfaite des mesures que détermine la Commission, elle peut saisir le Tribunal administratif du travail dans un délai de 90 jours de la décision de la Commission.</w:t>
      </w:r>
    </w:p>
    <w:p w:rsidR="00FC3035" w:rsidRDefault="00FC3035" w:rsidP="00FC3035">
      <w:pPr>
        <w:pStyle w:val="citation"/>
        <w:rPr>
          <w:lang w:eastAsia="fr-FR"/>
        </w:rPr>
      </w:pPr>
    </w:p>
    <w:p w:rsidR="00FC3035" w:rsidRDefault="00FC3035" w:rsidP="00FC3035">
      <w:pPr>
        <w:pStyle w:val="citation"/>
        <w:rPr>
          <w:lang w:eastAsia="fr-FR"/>
        </w:rPr>
      </w:pPr>
      <w:r>
        <w:rPr>
          <w:lang w:eastAsia="fr-FR"/>
        </w:rPr>
        <w:t>La demande doit être faite par écrit. Elle doit exposer brièvement les motifs sur lesquels elle s’appuie ainsi que l’objet de la mesure sur laquelle elle porte.</w:t>
      </w:r>
    </w:p>
    <w:p w:rsidR="00FC3035" w:rsidRDefault="00FC3035" w:rsidP="00FC3035">
      <w:pPr>
        <w:pStyle w:val="citation"/>
        <w:rPr>
          <w:lang w:eastAsia="fr-FR"/>
        </w:rPr>
      </w:pPr>
    </w:p>
    <w:p w:rsidR="00FC3035" w:rsidRDefault="00FC3035" w:rsidP="00FC3035">
      <w:pPr>
        <w:pStyle w:val="citation"/>
        <w:rPr>
          <w:lang w:eastAsia="fr-FR"/>
        </w:rPr>
      </w:pPr>
      <w:r>
        <w:rPr>
          <w:lang w:eastAsia="fr-FR"/>
        </w:rPr>
        <w:t>La Commission peut intervenir devant le Tribunal administratif du travail à tout moment sur une question mettant en cause sa compétence ou concernant l’interprétation de la loi, ou à la demande du Tribunal administratif du travail lorsqu’un salarié n’est pas syndiqué ou que la plainte est portée contre l’association accréditée ou un membre d’un comité d’équité salariale ou de maintien de l’équité salariale si le salarié n’est pas représenté.</w:t>
      </w:r>
    </w:p>
    <w:p w:rsidR="00FC3035" w:rsidRDefault="00FC3035" w:rsidP="00FC3035">
      <w:pPr>
        <w:pStyle w:val="citation"/>
        <w:rPr>
          <w:lang w:eastAsia="fr-FR"/>
        </w:rPr>
      </w:pPr>
    </w:p>
    <w:p w:rsidR="00FC3035" w:rsidRPr="00A10AB4" w:rsidRDefault="00FC3035" w:rsidP="00FC3035">
      <w:pPr>
        <w:pStyle w:val="citation"/>
        <w:rPr>
          <w:lang w:val="fr-FR" w:eastAsia="fr-FR"/>
        </w:rPr>
      </w:pPr>
      <w:r>
        <w:rPr>
          <w:lang w:eastAsia="fr-FR"/>
        </w:rPr>
        <w:t>Lorsqu’elle désire intervenir, la Commission transmet à chacune des parties et au Tribunal administratif du travail un avis motivant son intervention.</w:t>
      </w:r>
    </w:p>
    <w:p w:rsidR="00FC3035" w:rsidRDefault="00FC3035" w:rsidP="00FC3035">
      <w:pPr>
        <w:pStyle w:val="citation"/>
        <w:rPr>
          <w:lang w:eastAsia="fr-FR"/>
        </w:rPr>
      </w:pPr>
    </w:p>
    <w:p w:rsidR="00FC3035" w:rsidRDefault="00FC3035" w:rsidP="00FC3035">
      <w:pPr>
        <w:pStyle w:val="corpsdedcision"/>
        <w:tabs>
          <w:tab w:val="num" w:pos="360"/>
        </w:tabs>
      </w:pPr>
      <w:r>
        <w:t>L</w:t>
      </w:r>
      <w:r w:rsidRPr="00BE26AD">
        <w:t>a C</w:t>
      </w:r>
      <w:r>
        <w:t>ÉS</w:t>
      </w:r>
      <w:r w:rsidRPr="00BE26AD">
        <w:t xml:space="preserve"> </w:t>
      </w:r>
      <w:r>
        <w:t xml:space="preserve">a </w:t>
      </w:r>
      <w:r w:rsidRPr="00BE26AD">
        <w:t>rendu</w:t>
      </w:r>
      <w:r>
        <w:t xml:space="preserve"> s</w:t>
      </w:r>
      <w:r w:rsidR="00856559">
        <w:t>es</w:t>
      </w:r>
      <w:r>
        <w:t xml:space="preserve"> décision</w:t>
      </w:r>
      <w:r w:rsidR="00856559">
        <w:t>s</w:t>
      </w:r>
      <w:r w:rsidRPr="00BE26AD">
        <w:t xml:space="preserve"> après un processus d’enquête non contradictoire</w:t>
      </w:r>
      <w:r>
        <w:t>,</w:t>
      </w:r>
      <w:r w:rsidRPr="00BE26AD">
        <w:t xml:space="preserve"> selon l</w:t>
      </w:r>
      <w:r>
        <w:t>e paragraphe 6</w:t>
      </w:r>
      <w:r>
        <w:rPr>
          <w:vertAlign w:val="superscript"/>
        </w:rPr>
        <w:t>o</w:t>
      </w:r>
      <w:r>
        <w:t xml:space="preserve"> de l</w:t>
      </w:r>
      <w:r w:rsidRPr="00BE26AD">
        <w:t xml:space="preserve">’article </w:t>
      </w:r>
      <w:r w:rsidRPr="00C23958">
        <w:t>93 de la LÉS</w:t>
      </w:r>
      <w:r>
        <w:rPr>
          <w:color w:val="0000FF"/>
        </w:rPr>
        <w:t>.</w:t>
      </w:r>
      <w:r w:rsidRPr="00BE26AD">
        <w:t xml:space="preserve"> </w:t>
      </w:r>
      <w:r>
        <w:t>Il ne fait pas de doute que l</w:t>
      </w:r>
      <w:r w:rsidR="00856559">
        <w:t xml:space="preserve">es </w:t>
      </w:r>
      <w:r>
        <w:t>décision</w:t>
      </w:r>
      <w:r w:rsidR="00856559">
        <w:t>s</w:t>
      </w:r>
      <w:r w:rsidR="002239C5">
        <w:t xml:space="preserve"> </w:t>
      </w:r>
      <w:r>
        <w:t>impose</w:t>
      </w:r>
      <w:r w:rsidR="00856559">
        <w:t>nt</w:t>
      </w:r>
      <w:r>
        <w:t xml:space="preserve"> une mesure aux CPE en exigeant qu’ils reprennent leu</w:t>
      </w:r>
      <w:r w:rsidR="002239C5">
        <w:t xml:space="preserve">r démarche d’équité salariale. </w:t>
      </w:r>
    </w:p>
    <w:p w:rsidR="00FC3035" w:rsidRPr="0007133E" w:rsidRDefault="00FC3035" w:rsidP="00FC3035">
      <w:pPr>
        <w:pStyle w:val="corpsdedcision"/>
        <w:tabs>
          <w:tab w:val="num" w:pos="360"/>
        </w:tabs>
      </w:pPr>
      <w:r w:rsidRPr="0007133E">
        <w:t>Le rôle dévolu au Tribunal n’est pas contesté. Il est compris qu’il doit procéder à un examen de la question soumise à la CÉS, à savoir le statut des responsables en vertu de la LÉS en appréciant la situation de fait, et</w:t>
      </w:r>
      <w:r w:rsidR="005820D4">
        <w:t xml:space="preserve">, </w:t>
      </w:r>
      <w:r w:rsidRPr="0007133E">
        <w:t xml:space="preserve">en </w:t>
      </w:r>
      <w:r w:rsidRPr="0007133E">
        <w:rPr>
          <w:rFonts w:cs="Arial"/>
        </w:rPr>
        <w:t xml:space="preserve">vertu </w:t>
      </w:r>
      <w:r w:rsidR="00D478CF">
        <w:rPr>
          <w:rFonts w:cs="Arial"/>
        </w:rPr>
        <w:t>des</w:t>
      </w:r>
      <w:r w:rsidRPr="0007133E">
        <w:rPr>
          <w:rFonts w:cs="Arial"/>
        </w:rPr>
        <w:t xml:space="preserve"> </w:t>
      </w:r>
      <w:r w:rsidR="00B76666">
        <w:rPr>
          <w:rFonts w:cs="Arial"/>
        </w:rPr>
        <w:t>paragraphes </w:t>
      </w:r>
      <w:r w:rsidR="009D1CB1">
        <w:rPr>
          <w:rFonts w:cs="Arial"/>
        </w:rPr>
        <w:t>4</w:t>
      </w:r>
      <w:r w:rsidR="00B76666">
        <w:rPr>
          <w:rFonts w:cs="Arial"/>
          <w:vertAlign w:val="superscript"/>
        </w:rPr>
        <w:t> </w:t>
      </w:r>
      <w:r w:rsidRPr="0007133E">
        <w:rPr>
          <w:rFonts w:cs="Arial"/>
        </w:rPr>
        <w:t>et 5</w:t>
      </w:r>
      <w:r w:rsidR="00B76666">
        <w:rPr>
          <w:rFonts w:cs="Arial"/>
          <w:vertAlign w:val="superscript"/>
        </w:rPr>
        <w:t> </w:t>
      </w:r>
      <w:r w:rsidRPr="0007133E">
        <w:rPr>
          <w:rFonts w:cs="Arial"/>
        </w:rPr>
        <w:t xml:space="preserve"> de</w:t>
      </w:r>
      <w:r w:rsidR="00D478CF">
        <w:rPr>
          <w:rFonts w:cs="Arial"/>
        </w:rPr>
        <w:t xml:space="preserve"> </w:t>
      </w:r>
      <w:r w:rsidR="00D478CF" w:rsidRPr="0007133E">
        <w:rPr>
          <w:rFonts w:cs="Arial"/>
        </w:rPr>
        <w:t>l’article 9</w:t>
      </w:r>
      <w:r w:rsidR="00D478CF">
        <w:rPr>
          <w:rFonts w:cs="Arial"/>
        </w:rPr>
        <w:t xml:space="preserve"> de </w:t>
      </w:r>
      <w:r w:rsidRPr="0007133E">
        <w:rPr>
          <w:rFonts w:cs="Arial"/>
        </w:rPr>
        <w:t xml:space="preserve">la </w:t>
      </w:r>
      <w:r w:rsidRPr="0007133E">
        <w:rPr>
          <w:rFonts w:cs="Arial"/>
          <w:i/>
        </w:rPr>
        <w:t>Loi </w:t>
      </w:r>
      <w:r w:rsidR="002239C5">
        <w:rPr>
          <w:rFonts w:cs="Arial"/>
          <w:i/>
        </w:rPr>
        <w:t>instituant le T</w:t>
      </w:r>
      <w:r w:rsidRPr="0007133E">
        <w:rPr>
          <w:rFonts w:cs="Arial"/>
          <w:i/>
        </w:rPr>
        <w:t>ribunal administratif du travail</w:t>
      </w:r>
      <w:r w:rsidRPr="0007133E">
        <w:rPr>
          <w:rStyle w:val="Appelnotedebasdep"/>
          <w:rFonts w:cs="Arial"/>
        </w:rPr>
        <w:footnoteReference w:id="12"/>
      </w:r>
      <w:r w:rsidRPr="0007133E">
        <w:rPr>
          <w:rFonts w:cs="Arial"/>
        </w:rPr>
        <w:t xml:space="preserve"> </w:t>
      </w:r>
      <w:r w:rsidR="00204EEE" w:rsidRPr="0007133E">
        <w:rPr>
          <w:rFonts w:cs="Arial"/>
        </w:rPr>
        <w:t>(la LITAT)</w:t>
      </w:r>
      <w:r w:rsidRPr="0007133E">
        <w:rPr>
          <w:rFonts w:cs="Arial"/>
        </w:rPr>
        <w:t>, ce dernier peut confirmer, modifier</w:t>
      </w:r>
      <w:r w:rsidR="004428C4">
        <w:rPr>
          <w:rFonts w:cs="Arial"/>
        </w:rPr>
        <w:t xml:space="preserve"> ou </w:t>
      </w:r>
      <w:r w:rsidRPr="0007133E">
        <w:rPr>
          <w:rFonts w:cs="Arial"/>
        </w:rPr>
        <w:t>infirmer toute décision de la CÉS ou y substituer sa propre décision</w:t>
      </w:r>
      <w:r w:rsidRPr="0007133E">
        <w:rPr>
          <w:rStyle w:val="Appelnotedebasdep"/>
        </w:rPr>
        <w:footnoteReference w:id="13"/>
      </w:r>
      <w:r w:rsidR="00FD7D7F" w:rsidRPr="0007133E">
        <w:rPr>
          <w:rFonts w:cs="Arial"/>
        </w:rPr>
        <w:t> </w:t>
      </w:r>
      <w:r w:rsidR="00FD7D7F" w:rsidRPr="0007133E">
        <w:t>:</w:t>
      </w:r>
    </w:p>
    <w:p w:rsidR="00FC3035" w:rsidRDefault="002239C5" w:rsidP="00FC3035">
      <w:pPr>
        <w:pStyle w:val="citation"/>
      </w:pPr>
      <w:r>
        <w:t>[9]</w:t>
      </w:r>
      <w:r>
        <w:tab/>
      </w:r>
      <w:r w:rsidR="00FC3035">
        <w:t>Le Tribunal a le pouvoir de décider de toute question de droit ou de fait nécessaire à l’exercice de sa compétence.</w:t>
      </w:r>
    </w:p>
    <w:p w:rsidR="00FC3035" w:rsidRPr="0002466C" w:rsidRDefault="00FC3035" w:rsidP="00FC3035">
      <w:pPr>
        <w:pStyle w:val="citation"/>
      </w:pPr>
    </w:p>
    <w:p w:rsidR="00FC3035" w:rsidRDefault="00FC3035" w:rsidP="00FC3035">
      <w:pPr>
        <w:pStyle w:val="citation"/>
      </w:pPr>
      <w:r>
        <w:t>En outre des pouvoirs que lui attribue la loi, le Tribunal peut :</w:t>
      </w:r>
    </w:p>
    <w:p w:rsidR="00FC3035" w:rsidRDefault="00FC3035" w:rsidP="00FC3035">
      <w:pPr>
        <w:pStyle w:val="citation"/>
      </w:pPr>
      <w:r>
        <w:t>[…]</w:t>
      </w:r>
    </w:p>
    <w:p w:rsidR="00FC3035" w:rsidRPr="0002466C" w:rsidRDefault="00FC3035" w:rsidP="00FC3035">
      <w:pPr>
        <w:pStyle w:val="citation"/>
      </w:pPr>
    </w:p>
    <w:p w:rsidR="00FC3035" w:rsidRDefault="002239C5" w:rsidP="00FC3035">
      <w:pPr>
        <w:pStyle w:val="citation"/>
      </w:pPr>
      <w:r>
        <w:t>4</w:t>
      </w:r>
      <w:r w:rsidRPr="002239C5">
        <w:rPr>
          <w:vertAlign w:val="superscript"/>
        </w:rPr>
        <w:t>o</w:t>
      </w:r>
      <w:r w:rsidR="00FC3035">
        <w:t xml:space="preserve"> confirmer, modifier ou infirmer la décision, l’ordre ou l’ordonnance contesté et, s’il y a lieu, rendre la décision l’ordre ou l’ordonnance qui, à son avis, aurait dû être rendu en premier lieu;</w:t>
      </w:r>
    </w:p>
    <w:p w:rsidR="00FC3035" w:rsidRPr="0002466C" w:rsidRDefault="00FC3035" w:rsidP="00FC3035">
      <w:pPr>
        <w:pStyle w:val="citation"/>
      </w:pPr>
    </w:p>
    <w:p w:rsidR="00FC3035" w:rsidRDefault="002239C5" w:rsidP="00FC3035">
      <w:pPr>
        <w:pStyle w:val="citation"/>
      </w:pPr>
      <w:r>
        <w:t>5</w:t>
      </w:r>
      <w:r w:rsidRPr="002239C5">
        <w:rPr>
          <w:vertAlign w:val="superscript"/>
        </w:rPr>
        <w:t>o</w:t>
      </w:r>
      <w:r w:rsidR="00FC3035">
        <w:t xml:space="preserve"> rendre toute décision qu’il juge appropriée; </w:t>
      </w:r>
    </w:p>
    <w:p w:rsidR="009169CD" w:rsidRPr="00316A47" w:rsidRDefault="00ED095A" w:rsidP="00F47EE4">
      <w:pPr>
        <w:pStyle w:val="Titre1"/>
        <w:jc w:val="both"/>
        <w:rPr>
          <w:u w:val="none"/>
        </w:rPr>
      </w:pPr>
      <w:r>
        <w:t>2</w:t>
      </w:r>
      <w:r w:rsidR="00F47EE4">
        <w:t xml:space="preserve">- </w:t>
      </w:r>
      <w:r w:rsidR="009169CD">
        <w:t>Quel</w:t>
      </w:r>
      <w:r w:rsidR="00BE66F7">
        <w:t xml:space="preserve">s sont </w:t>
      </w:r>
      <w:r w:rsidR="009169CD">
        <w:t>l</w:t>
      </w:r>
      <w:r w:rsidR="00BE66F7">
        <w:t xml:space="preserve">a portée et l’effet </w:t>
      </w:r>
      <w:r w:rsidR="00D321A2">
        <w:t xml:space="preserve">du </w:t>
      </w:r>
      <w:r w:rsidR="009169CD">
        <w:t>jugement Grenier</w:t>
      </w:r>
      <w:r w:rsidR="00F47EE4">
        <w:t xml:space="preserve"> </w:t>
      </w:r>
      <w:r w:rsidR="00BE66F7">
        <w:t xml:space="preserve">et du jugement du Tribunal du travail sur le statut des responsables des cpe </w:t>
      </w:r>
      <w:r w:rsidR="005820D4">
        <w:t>en vertu de la LÉS</w:t>
      </w:r>
      <w:r w:rsidR="009169CD" w:rsidRPr="00316A47">
        <w:rPr>
          <w:u w:val="none"/>
        </w:rPr>
        <w:t>?</w:t>
      </w:r>
    </w:p>
    <w:p w:rsidR="00AB2D7C" w:rsidRDefault="00AB2D7C" w:rsidP="00AB2D7C">
      <w:pPr>
        <w:pStyle w:val="corpsdedcision"/>
        <w:rPr>
          <w:lang w:eastAsia="fr-FR"/>
        </w:rPr>
      </w:pPr>
      <w:r>
        <w:rPr>
          <w:lang w:eastAsia="fr-FR"/>
        </w:rPr>
        <w:t>À l’époque de la réalisation des exercices d’équ</w:t>
      </w:r>
      <w:r w:rsidR="00D9562F">
        <w:rPr>
          <w:lang w:eastAsia="fr-FR"/>
        </w:rPr>
        <w:t>ité salariale, les responsables</w:t>
      </w:r>
      <w:r>
        <w:rPr>
          <w:lang w:eastAsia="fr-FR"/>
        </w:rPr>
        <w:t xml:space="preserve"> sont réputées ne pas être des salariées des CPE en vertu de la LSGEE et ne peuvent se prévaloir de la LÉS.</w:t>
      </w:r>
    </w:p>
    <w:p w:rsidR="00215279" w:rsidRDefault="00AB2D7C" w:rsidP="004A0DF6">
      <w:pPr>
        <w:pStyle w:val="corpsdedcision"/>
      </w:pPr>
      <w:r>
        <w:rPr>
          <w:lang w:eastAsia="fr-FR"/>
        </w:rPr>
        <w:t xml:space="preserve">En effet, le 18 décembre 2003, la </w:t>
      </w:r>
      <w:r w:rsidRPr="00A4300A">
        <w:rPr>
          <w:i/>
          <w:lang w:eastAsia="fr-FR"/>
        </w:rPr>
        <w:t>Loi modifiant la Loi sur les centres de la petite enfance et autres services de garde à l’enfance</w:t>
      </w:r>
      <w:r w:rsidR="00316A47" w:rsidRPr="00BF7125">
        <w:rPr>
          <w:rStyle w:val="Appelnotedebasdep"/>
          <w:lang w:eastAsia="fr-FR"/>
        </w:rPr>
        <w:footnoteReference w:id="14"/>
      </w:r>
      <w:r w:rsidR="00316A47">
        <w:rPr>
          <w:lang w:eastAsia="fr-FR"/>
        </w:rPr>
        <w:t xml:space="preserve"> </w:t>
      </w:r>
      <w:r>
        <w:rPr>
          <w:lang w:eastAsia="fr-FR"/>
        </w:rPr>
        <w:t xml:space="preserve">(la Loi 8) retirait aux responsables le statut de salarié </w:t>
      </w:r>
      <w:r w:rsidR="00237F94">
        <w:rPr>
          <w:lang w:eastAsia="fr-FR"/>
        </w:rPr>
        <w:t xml:space="preserve">en vertu du </w:t>
      </w:r>
      <w:r w:rsidR="00237F94" w:rsidRPr="00D478CF">
        <w:rPr>
          <w:lang w:eastAsia="fr-FR"/>
        </w:rPr>
        <w:t>Code</w:t>
      </w:r>
      <w:r w:rsidR="00237F94" w:rsidRPr="00316A47">
        <w:rPr>
          <w:i/>
          <w:lang w:eastAsia="fr-FR"/>
        </w:rPr>
        <w:t xml:space="preserve"> </w:t>
      </w:r>
      <w:r w:rsidR="00237F94">
        <w:rPr>
          <w:lang w:eastAsia="fr-FR"/>
        </w:rPr>
        <w:t>et des autres lois auxquelles ce statut donne droit, à la suite des décisions rendues</w:t>
      </w:r>
      <w:r>
        <w:rPr>
          <w:lang w:eastAsia="fr-FR"/>
        </w:rPr>
        <w:t xml:space="preserve"> </w:t>
      </w:r>
      <w:r w:rsidR="00237F94">
        <w:rPr>
          <w:lang w:eastAsia="fr-FR"/>
        </w:rPr>
        <w:t>dans</w:t>
      </w:r>
      <w:r>
        <w:rPr>
          <w:lang w:eastAsia="fr-FR"/>
        </w:rPr>
        <w:t xml:space="preserve"> le dossier C</w:t>
      </w:r>
      <w:r w:rsidR="00316A47">
        <w:rPr>
          <w:lang w:eastAsia="fr-FR"/>
        </w:rPr>
        <w:t>PE</w:t>
      </w:r>
      <w:r>
        <w:rPr>
          <w:lang w:eastAsia="fr-FR"/>
        </w:rPr>
        <w:t xml:space="preserve"> La Rose des </w:t>
      </w:r>
      <w:r w:rsidR="00204EEE">
        <w:rPr>
          <w:lang w:eastAsia="fr-FR"/>
        </w:rPr>
        <w:t>V</w:t>
      </w:r>
      <w:r>
        <w:rPr>
          <w:lang w:eastAsia="fr-FR"/>
        </w:rPr>
        <w:t>ents</w:t>
      </w:r>
      <w:r w:rsidR="00204EEE">
        <w:rPr>
          <w:rStyle w:val="Appelnotedebasdep"/>
          <w:lang w:eastAsia="fr-FR"/>
        </w:rPr>
        <w:footnoteReference w:id="15"/>
      </w:r>
      <w:r w:rsidR="00856559">
        <w:rPr>
          <w:lang w:eastAsia="fr-FR"/>
        </w:rPr>
        <w:t>, selon lesquelles l</w:t>
      </w:r>
      <w:r w:rsidR="00856559">
        <w:t xml:space="preserve">es responsables étaient des personnes salariées en vertu du </w:t>
      </w:r>
      <w:r w:rsidR="00316A47">
        <w:t>Code.</w:t>
      </w:r>
      <w:r w:rsidR="00856559">
        <w:t xml:space="preserve"> </w:t>
      </w:r>
    </w:p>
    <w:p w:rsidR="00AB2D7C" w:rsidRDefault="00AB2D7C" w:rsidP="00A4300A">
      <w:pPr>
        <w:pStyle w:val="corpsdedcision"/>
        <w:rPr>
          <w:lang w:eastAsia="fr-FR"/>
        </w:rPr>
      </w:pPr>
      <w:r>
        <w:rPr>
          <w:lang w:eastAsia="fr-FR"/>
        </w:rPr>
        <w:t>Le 1</w:t>
      </w:r>
      <w:r w:rsidRPr="00316A47">
        <w:rPr>
          <w:vertAlign w:val="superscript"/>
          <w:lang w:eastAsia="fr-FR"/>
        </w:rPr>
        <w:t>er</w:t>
      </w:r>
      <w:r>
        <w:rPr>
          <w:lang w:eastAsia="fr-FR"/>
        </w:rPr>
        <w:t xml:space="preserve"> juin 2006, la </w:t>
      </w:r>
      <w:r w:rsidR="00204EEE">
        <w:rPr>
          <w:lang w:eastAsia="fr-FR"/>
        </w:rPr>
        <w:t xml:space="preserve">LSGEE </w:t>
      </w:r>
      <w:r w:rsidR="007724C8">
        <w:rPr>
          <w:lang w:eastAsia="fr-FR"/>
        </w:rPr>
        <w:t xml:space="preserve">entre </w:t>
      </w:r>
      <w:r>
        <w:rPr>
          <w:lang w:eastAsia="fr-FR"/>
        </w:rPr>
        <w:t>en vigueur. L'article 56 prévoit, comme le faisait la Loi 8, que les responsables sont, quant aux services qu’elles fournissent aux parents à</w:t>
      </w:r>
      <w:r w:rsidR="008970EF">
        <w:rPr>
          <w:lang w:eastAsia="fr-FR"/>
        </w:rPr>
        <w:t xml:space="preserve"> ce </w:t>
      </w:r>
      <w:r>
        <w:rPr>
          <w:lang w:eastAsia="fr-FR"/>
        </w:rPr>
        <w:t xml:space="preserve">titre, des prestataires de services au sens du </w:t>
      </w:r>
      <w:r w:rsidRPr="00204EEE">
        <w:rPr>
          <w:i/>
          <w:lang w:eastAsia="fr-FR"/>
        </w:rPr>
        <w:t>Code civil du Québec</w:t>
      </w:r>
      <w:r w:rsidR="00194D88">
        <w:rPr>
          <w:i/>
          <w:lang w:eastAsia="fr-FR"/>
        </w:rPr>
        <w:t xml:space="preserve"> </w:t>
      </w:r>
      <w:r>
        <w:rPr>
          <w:lang w:eastAsia="fr-FR"/>
        </w:rPr>
        <w:t xml:space="preserve">et, nonobstant toute disposition inconciliable, elles sont réputées ne pas être à l’emploi ni être salariées des </w:t>
      </w:r>
      <w:r w:rsidR="007F6D2C">
        <w:rPr>
          <w:lang w:eastAsia="fr-FR"/>
        </w:rPr>
        <w:t xml:space="preserve">bureaux coordonnateurs </w:t>
      </w:r>
      <w:r w:rsidR="00CD60F4">
        <w:rPr>
          <w:lang w:eastAsia="fr-FR"/>
        </w:rPr>
        <w:t>de la garde en milieu familial</w:t>
      </w:r>
      <w:r w:rsidR="008970EF">
        <w:rPr>
          <w:lang w:eastAsia="fr-FR"/>
        </w:rPr>
        <w:t xml:space="preserve"> </w:t>
      </w:r>
      <w:r>
        <w:rPr>
          <w:lang w:eastAsia="fr-FR"/>
        </w:rPr>
        <w:t xml:space="preserve">qui les ont </w:t>
      </w:r>
      <w:r w:rsidR="004A0DF6">
        <w:rPr>
          <w:lang w:eastAsia="fr-FR"/>
        </w:rPr>
        <w:t>reconnues.</w:t>
      </w:r>
    </w:p>
    <w:p w:rsidR="00404F87" w:rsidRPr="00404F87" w:rsidRDefault="00404F87" w:rsidP="00404F87">
      <w:pPr>
        <w:pStyle w:val="corpsdedcision"/>
      </w:pPr>
      <w:r>
        <w:rPr>
          <w:lang w:eastAsia="fr-FR"/>
        </w:rPr>
        <w:t>Le 31 octobre 2008, l</w:t>
      </w:r>
      <w:r w:rsidR="008970EF">
        <w:rPr>
          <w:lang w:eastAsia="fr-FR"/>
        </w:rPr>
        <w:t>e jugement Grenier</w:t>
      </w:r>
      <w:r w:rsidRPr="00D9562F">
        <w:rPr>
          <w:rStyle w:val="Appelnotedebasdep"/>
        </w:rPr>
        <w:footnoteReference w:id="16"/>
      </w:r>
      <w:r w:rsidRPr="00D9562F">
        <w:t xml:space="preserve"> </w:t>
      </w:r>
      <w:r w:rsidRPr="00D9562F">
        <w:rPr>
          <w:lang w:eastAsia="fr-FR"/>
        </w:rPr>
        <w:t>déclare</w:t>
      </w:r>
      <w:r w:rsidRPr="00404F87">
        <w:rPr>
          <w:lang w:eastAsia="fr-FR"/>
        </w:rPr>
        <w:t xml:space="preserve"> </w:t>
      </w:r>
      <w:r w:rsidRPr="00404F87">
        <w:t>inconstitutionnelles, invalides et sans effet l’ensemble de ces dispositions législatives, parce que contrai</w:t>
      </w:r>
      <w:r w:rsidR="00BF7125">
        <w:t>res à l’a</w:t>
      </w:r>
      <w:r w:rsidR="004428C4">
        <w:t xml:space="preserve">rticle </w:t>
      </w:r>
      <w:r w:rsidRPr="00316A47">
        <w:rPr>
          <w:i/>
        </w:rPr>
        <w:t>2</w:t>
      </w:r>
      <w:r w:rsidR="00B76666">
        <w:rPr>
          <w:i/>
        </w:rPr>
        <w:t> </w:t>
      </w:r>
      <w:r w:rsidRPr="00316A47">
        <w:rPr>
          <w:i/>
        </w:rPr>
        <w:t>d)</w:t>
      </w:r>
      <w:r w:rsidRPr="00404F87">
        <w:t xml:space="preserve"> de la </w:t>
      </w:r>
      <w:r w:rsidRPr="00404F87">
        <w:rPr>
          <w:i/>
        </w:rPr>
        <w:t>Charte canadienne des droits et libertés</w:t>
      </w:r>
      <w:r w:rsidRPr="00316A47">
        <w:rPr>
          <w:rStyle w:val="Appelnotedebasdep"/>
        </w:rPr>
        <w:footnoteReference w:id="17"/>
      </w:r>
      <w:r w:rsidRPr="00404F87">
        <w:t xml:space="preserve">, et à l’article 3 de la </w:t>
      </w:r>
      <w:r w:rsidRPr="00404F87">
        <w:rPr>
          <w:i/>
        </w:rPr>
        <w:t>Charte des droits et libertés de la personne</w:t>
      </w:r>
      <w:r w:rsidRPr="00D9562F">
        <w:rPr>
          <w:rStyle w:val="Appelnotedebasdep"/>
        </w:rPr>
        <w:footnoteReference w:id="18"/>
      </w:r>
      <w:r w:rsidR="008970EF">
        <w:t xml:space="preserve">. </w:t>
      </w:r>
      <w:r w:rsidRPr="00404F87">
        <w:t xml:space="preserve">Elles </w:t>
      </w:r>
      <w:r w:rsidR="008970EF">
        <w:t>sont</w:t>
      </w:r>
      <w:r w:rsidRPr="00404F87">
        <w:t xml:space="preserve"> également </w:t>
      </w:r>
      <w:r w:rsidR="008970EF">
        <w:t xml:space="preserve">déclarées </w:t>
      </w:r>
      <w:r w:rsidRPr="00404F87">
        <w:t xml:space="preserve">inconstitutionnelles, invalides, inopérantes et sans effet parce que contraires </w:t>
      </w:r>
      <w:r w:rsidR="004428C4">
        <w:t>à l’article</w:t>
      </w:r>
      <w:r w:rsidRPr="00404F87">
        <w:t xml:space="preserve"> 15</w:t>
      </w:r>
      <w:r w:rsidR="00B76666">
        <w:t xml:space="preserve"> </w:t>
      </w:r>
      <w:r w:rsidRPr="00404F87">
        <w:t xml:space="preserve">(1) de la </w:t>
      </w:r>
      <w:r w:rsidRPr="00404F87">
        <w:rPr>
          <w:i/>
        </w:rPr>
        <w:t>Charte ca</w:t>
      </w:r>
      <w:r w:rsidR="00D9562F">
        <w:rPr>
          <w:i/>
        </w:rPr>
        <w:t>nadienne des droits et libertés</w:t>
      </w:r>
      <w:r w:rsidRPr="00404F87">
        <w:rPr>
          <w:i/>
        </w:rPr>
        <w:t>.</w:t>
      </w:r>
    </w:p>
    <w:p w:rsidR="00A4300A" w:rsidRDefault="00A4300A" w:rsidP="000D26E4">
      <w:pPr>
        <w:pStyle w:val="corpsdedcision"/>
      </w:pPr>
      <w:r>
        <w:rPr>
          <w:lang w:eastAsia="fr-FR"/>
        </w:rPr>
        <w:t>L</w:t>
      </w:r>
      <w:r w:rsidR="008970EF">
        <w:rPr>
          <w:lang w:eastAsia="fr-FR"/>
        </w:rPr>
        <w:t>e jugement</w:t>
      </w:r>
      <w:r>
        <w:rPr>
          <w:lang w:eastAsia="fr-FR"/>
        </w:rPr>
        <w:t xml:space="preserve"> Grenier </w:t>
      </w:r>
      <w:r w:rsidR="008970EF">
        <w:rPr>
          <w:lang w:eastAsia="fr-FR"/>
        </w:rPr>
        <w:t>ne suspend pas</w:t>
      </w:r>
      <w:r>
        <w:rPr>
          <w:lang w:eastAsia="fr-FR"/>
        </w:rPr>
        <w:t xml:space="preserve"> les effets de la déclaration d’invalidité de </w:t>
      </w:r>
      <w:r w:rsidR="00D9562F">
        <w:rPr>
          <w:lang w:eastAsia="fr-FR"/>
        </w:rPr>
        <w:t xml:space="preserve">la Loi 8 et des articles 56 et </w:t>
      </w:r>
      <w:r>
        <w:rPr>
          <w:lang w:eastAsia="fr-FR"/>
        </w:rPr>
        <w:t xml:space="preserve">125 à 132 de la LSGEE. Ces dispositions sont </w:t>
      </w:r>
      <w:r w:rsidR="006243E7">
        <w:rPr>
          <w:lang w:eastAsia="fr-FR"/>
        </w:rPr>
        <w:t xml:space="preserve">réputées ne s’être jamais appliquées. Elles sont </w:t>
      </w:r>
      <w:r>
        <w:rPr>
          <w:lang w:eastAsia="fr-FR"/>
        </w:rPr>
        <w:t>inopérantes, donc dépourvues de tout effet juridique à compter d</w:t>
      </w:r>
      <w:r w:rsidR="00CD60F4">
        <w:rPr>
          <w:lang w:eastAsia="fr-FR"/>
        </w:rPr>
        <w:t xml:space="preserve">u </w:t>
      </w:r>
      <w:r>
        <w:rPr>
          <w:lang w:eastAsia="fr-FR"/>
        </w:rPr>
        <w:t>jugement.</w:t>
      </w:r>
      <w:r w:rsidR="006243E7">
        <w:rPr>
          <w:lang w:eastAsia="fr-FR"/>
        </w:rPr>
        <w:t xml:space="preserve"> </w:t>
      </w:r>
      <w:r w:rsidR="008970EF">
        <w:rPr>
          <w:lang w:eastAsia="fr-FR"/>
        </w:rPr>
        <w:t xml:space="preserve">Les </w:t>
      </w:r>
      <w:r w:rsidR="006243E7">
        <w:rPr>
          <w:lang w:eastAsia="fr-FR"/>
        </w:rPr>
        <w:t xml:space="preserve">responsables </w:t>
      </w:r>
      <w:r w:rsidR="006964C1">
        <w:rPr>
          <w:lang w:eastAsia="fr-FR"/>
        </w:rPr>
        <w:t>peuvent</w:t>
      </w:r>
      <w:r w:rsidR="006243E7">
        <w:rPr>
          <w:lang w:eastAsia="fr-FR"/>
        </w:rPr>
        <w:t xml:space="preserve"> </w:t>
      </w:r>
      <w:r w:rsidR="008970EF">
        <w:rPr>
          <w:lang w:eastAsia="fr-FR"/>
        </w:rPr>
        <w:t xml:space="preserve">donc </w:t>
      </w:r>
      <w:r w:rsidR="006243E7">
        <w:rPr>
          <w:lang w:eastAsia="fr-FR"/>
        </w:rPr>
        <w:t xml:space="preserve">tenter de réclamer le statut de personne salariée en vertu de la LÉS, dans la mesure où </w:t>
      </w:r>
      <w:r>
        <w:rPr>
          <w:lang w:eastAsia="fr-FR"/>
        </w:rPr>
        <w:t xml:space="preserve">le droit de porter plainte à l’encontre des exercices d’équité salariale n’est pas </w:t>
      </w:r>
      <w:r w:rsidR="00404F87">
        <w:rPr>
          <w:lang w:eastAsia="fr-FR"/>
        </w:rPr>
        <w:t>éteint</w:t>
      </w:r>
      <w:r w:rsidR="006964C1">
        <w:rPr>
          <w:lang w:eastAsia="fr-FR"/>
        </w:rPr>
        <w:t xml:space="preserve"> au moment du prononcé du jugement Grenier</w:t>
      </w:r>
      <w:r w:rsidR="006243E7">
        <w:rPr>
          <w:lang w:eastAsia="fr-FR"/>
        </w:rPr>
        <w:t>.</w:t>
      </w:r>
    </w:p>
    <w:p w:rsidR="009F13E1" w:rsidRDefault="008970EF" w:rsidP="004A0DF6">
      <w:pPr>
        <w:pStyle w:val="corpsdedcision"/>
        <w:rPr>
          <w:lang w:eastAsia="fr-FR"/>
        </w:rPr>
      </w:pPr>
      <w:r w:rsidRPr="00B76666">
        <w:rPr>
          <w:color w:val="000000" w:themeColor="text1"/>
          <w:lang w:eastAsia="fr-FR"/>
        </w:rPr>
        <w:t>L</w:t>
      </w:r>
      <w:r w:rsidR="00AB2D7C" w:rsidRPr="00B76666">
        <w:rPr>
          <w:color w:val="000000" w:themeColor="text1"/>
          <w:lang w:eastAsia="fr-FR"/>
        </w:rPr>
        <w:t xml:space="preserve">e 19 juin 2009, la </w:t>
      </w:r>
      <w:r w:rsidR="00E56FF1" w:rsidRPr="00B76666">
        <w:rPr>
          <w:i/>
          <w:color w:val="000000" w:themeColor="text1"/>
          <w:szCs w:val="24"/>
          <w:lang w:eastAsia="fr-FR"/>
        </w:rPr>
        <w:t xml:space="preserve">Loi </w:t>
      </w:r>
      <w:r w:rsidR="00E56FF1" w:rsidRPr="00B76666">
        <w:rPr>
          <w:rFonts w:cs="Arial"/>
          <w:bCs/>
          <w:i/>
          <w:color w:val="000000" w:themeColor="text1"/>
          <w:szCs w:val="24"/>
          <w:lang w:val="fr-FR"/>
        </w:rPr>
        <w:t xml:space="preserve">sur la représentation de </w:t>
      </w:r>
      <w:r w:rsidR="00BF7125" w:rsidRPr="00B76666">
        <w:rPr>
          <w:rFonts w:cs="Arial"/>
          <w:bCs/>
          <w:i/>
          <w:color w:val="000000" w:themeColor="text1"/>
          <w:szCs w:val="24"/>
          <w:lang w:val="fr-FR"/>
        </w:rPr>
        <w:t>certaines personnes responsables d’un service de garde en milieu familial et sur le régime de négociation d’une entente collective les concernant</w:t>
      </w:r>
      <w:r w:rsidR="00BF7125" w:rsidRPr="00B76666">
        <w:rPr>
          <w:color w:val="000000" w:themeColor="text1"/>
          <w:lang w:eastAsia="fr-FR"/>
        </w:rPr>
        <w:t xml:space="preserve"> </w:t>
      </w:r>
      <w:r w:rsidR="00CD60F4">
        <w:rPr>
          <w:i/>
          <w:color w:val="000000" w:themeColor="text1"/>
          <w:lang w:eastAsia="fr-FR"/>
        </w:rPr>
        <w:t>et modifiant</w:t>
      </w:r>
      <w:r w:rsidR="00990CFB" w:rsidRPr="00B76666">
        <w:rPr>
          <w:i/>
          <w:color w:val="000000" w:themeColor="text1"/>
          <w:lang w:eastAsia="fr-FR"/>
        </w:rPr>
        <w:t xml:space="preserve"> diverses dispositions législatives</w:t>
      </w:r>
      <w:r w:rsidR="00E56FF1" w:rsidRPr="00B76666">
        <w:rPr>
          <w:rStyle w:val="Appelnotedebasdep"/>
          <w:color w:val="000000" w:themeColor="text1"/>
          <w:lang w:eastAsia="fr-FR"/>
        </w:rPr>
        <w:footnoteReference w:id="19"/>
      </w:r>
      <w:r w:rsidR="00BF7125" w:rsidRPr="00B76666">
        <w:rPr>
          <w:color w:val="000000" w:themeColor="text1"/>
          <w:lang w:eastAsia="fr-FR"/>
        </w:rPr>
        <w:t xml:space="preserve"> (la Loi de </w:t>
      </w:r>
      <w:r w:rsidR="00E56FF1" w:rsidRPr="00B76666">
        <w:rPr>
          <w:color w:val="000000" w:themeColor="text1"/>
          <w:lang w:eastAsia="fr-FR"/>
        </w:rPr>
        <w:t>2009)</w:t>
      </w:r>
      <w:r w:rsidR="00AB2D7C" w:rsidRPr="00B76666">
        <w:rPr>
          <w:color w:val="000000" w:themeColor="text1"/>
          <w:lang w:eastAsia="fr-FR"/>
        </w:rPr>
        <w:t xml:space="preserve"> entre en vigueur. </w:t>
      </w:r>
      <w:r w:rsidRPr="00B76666">
        <w:rPr>
          <w:color w:val="000000" w:themeColor="text1"/>
          <w:lang w:eastAsia="fr-FR"/>
        </w:rPr>
        <w:t>Elle</w:t>
      </w:r>
      <w:r w:rsidR="00AB2D7C" w:rsidRPr="00B76666">
        <w:rPr>
          <w:color w:val="000000" w:themeColor="text1"/>
          <w:lang w:eastAsia="fr-FR"/>
        </w:rPr>
        <w:t xml:space="preserve"> instaure notamment un régime de représentation et de négociation d’une entente collective pour les responsables.</w:t>
      </w:r>
      <w:r w:rsidR="00E56FF1" w:rsidRPr="00B76666">
        <w:rPr>
          <w:color w:val="000000" w:themeColor="text1"/>
          <w:lang w:eastAsia="fr-FR"/>
        </w:rPr>
        <w:t xml:space="preserve"> Elle</w:t>
      </w:r>
      <w:r w:rsidR="009F13E1" w:rsidRPr="00B76666">
        <w:rPr>
          <w:color w:val="000000" w:themeColor="text1"/>
          <w:lang w:eastAsia="fr-FR"/>
        </w:rPr>
        <w:t xml:space="preserve"> modifie </w:t>
      </w:r>
      <w:r w:rsidR="004A0DF6" w:rsidRPr="00B76666">
        <w:rPr>
          <w:color w:val="000000" w:themeColor="text1"/>
          <w:lang w:eastAsia="fr-FR"/>
        </w:rPr>
        <w:t xml:space="preserve">aussi </w:t>
      </w:r>
      <w:r w:rsidR="009F13E1" w:rsidRPr="00B76666">
        <w:rPr>
          <w:color w:val="000000" w:themeColor="text1"/>
          <w:lang w:eastAsia="fr-FR"/>
        </w:rPr>
        <w:t xml:space="preserve">la LSGEE </w:t>
      </w:r>
      <w:r w:rsidR="00E56FF1" w:rsidRPr="00B76666">
        <w:rPr>
          <w:color w:val="000000" w:themeColor="text1"/>
          <w:lang w:eastAsia="fr-FR"/>
        </w:rPr>
        <w:t>pour</w:t>
      </w:r>
      <w:r w:rsidR="009F13E1" w:rsidRPr="00B76666">
        <w:rPr>
          <w:color w:val="000000" w:themeColor="text1"/>
          <w:lang w:eastAsia="fr-FR"/>
        </w:rPr>
        <w:t xml:space="preserve"> préciser qu’une responsable est une travailleuse autonome agissant à son propre compte lorsqu’elle fournit des services de garde aux parents avec qui elle contracte</w:t>
      </w:r>
      <w:r w:rsidR="00F611DA" w:rsidRPr="00B76666">
        <w:rPr>
          <w:color w:val="000000" w:themeColor="text1"/>
          <w:lang w:eastAsia="fr-FR"/>
        </w:rPr>
        <w:t> :</w:t>
      </w:r>
      <w:r w:rsidR="009F13E1" w:rsidRPr="00B76666">
        <w:rPr>
          <w:color w:val="000000" w:themeColor="text1"/>
          <w:lang w:eastAsia="fr-FR"/>
        </w:rPr>
        <w:t xml:space="preserve"> </w:t>
      </w:r>
    </w:p>
    <w:p w:rsidR="004E6265" w:rsidRDefault="00741C7C" w:rsidP="004E6265">
      <w:pPr>
        <w:pStyle w:val="citation"/>
        <w:rPr>
          <w:lang w:eastAsia="fr-FR"/>
        </w:rPr>
      </w:pPr>
      <w:r>
        <w:rPr>
          <w:lang w:eastAsia="fr-FR"/>
        </w:rPr>
        <w:t>52.</w:t>
      </w:r>
      <w:r>
        <w:rPr>
          <w:lang w:eastAsia="fr-FR"/>
        </w:rPr>
        <w:tab/>
      </w:r>
      <w:r w:rsidR="004E6265">
        <w:rPr>
          <w:lang w:eastAsia="fr-FR"/>
        </w:rPr>
        <w:t xml:space="preserve">Peut être reconnue à titre de responsable d’un service de garde en milieu familial par un bureau coordonnateur suivant les conditions et modalités déterminées par règlement, </w:t>
      </w:r>
      <w:r w:rsidR="004E6265" w:rsidRPr="00E56FF1">
        <w:rPr>
          <w:u w:val="single"/>
          <w:lang w:eastAsia="fr-FR"/>
        </w:rPr>
        <w:t>la personne physique, travailleuse autonome, agissant à son propre compte qui, contre rémunération, fournit dans une résidence privée des services de garde aux parents avec qui elle contracte et qui reçoit</w:t>
      </w:r>
      <w:r w:rsidR="004E6265">
        <w:rPr>
          <w:lang w:eastAsia="fr-FR"/>
        </w:rPr>
        <w:t xml:space="preserve">, </w:t>
      </w:r>
      <w:r w:rsidR="00E56FF1">
        <w:rPr>
          <w:lang w:eastAsia="fr-FR"/>
        </w:rPr>
        <w:t>[…]</w:t>
      </w:r>
    </w:p>
    <w:p w:rsidR="008970EF" w:rsidRDefault="008970EF" w:rsidP="004E6265">
      <w:pPr>
        <w:pStyle w:val="citation"/>
        <w:rPr>
          <w:lang w:eastAsia="fr-FR"/>
        </w:rPr>
      </w:pPr>
    </w:p>
    <w:p w:rsidR="008970EF" w:rsidRPr="008970EF" w:rsidRDefault="008970EF" w:rsidP="004E6265">
      <w:pPr>
        <w:pStyle w:val="citation"/>
        <w:rPr>
          <w:sz w:val="24"/>
          <w:szCs w:val="24"/>
          <w:lang w:eastAsia="fr-FR"/>
        </w:rPr>
      </w:pPr>
      <w:r w:rsidRPr="008970EF">
        <w:rPr>
          <w:sz w:val="24"/>
          <w:szCs w:val="24"/>
          <w:lang w:eastAsia="fr-FR"/>
        </w:rPr>
        <w:t>[Notre soulignement]</w:t>
      </w:r>
    </w:p>
    <w:p w:rsidR="004E6265" w:rsidRDefault="004E6265" w:rsidP="001B46E7">
      <w:pPr>
        <w:pStyle w:val="citation"/>
        <w:ind w:left="0"/>
        <w:rPr>
          <w:lang w:eastAsia="fr-FR"/>
        </w:rPr>
      </w:pPr>
    </w:p>
    <w:p w:rsidR="0008264D" w:rsidRDefault="00990BCA" w:rsidP="009F13E1">
      <w:pPr>
        <w:pStyle w:val="corpsdedcision"/>
      </w:pPr>
      <w:r>
        <w:t>Les</w:t>
      </w:r>
      <w:r w:rsidR="009F13E1">
        <w:rPr>
          <w:lang w:eastAsia="fr-FR"/>
        </w:rPr>
        <w:t xml:space="preserve"> </w:t>
      </w:r>
      <w:r w:rsidR="006964C1">
        <w:rPr>
          <w:lang w:eastAsia="fr-FR"/>
        </w:rPr>
        <w:t xml:space="preserve">dispositions transitoires prévues aux </w:t>
      </w:r>
      <w:r w:rsidR="009F13E1">
        <w:rPr>
          <w:lang w:eastAsia="fr-FR"/>
        </w:rPr>
        <w:t xml:space="preserve">articles 109 et 111 de la Loi de 2009 </w:t>
      </w:r>
      <w:r w:rsidR="00412E4F">
        <w:rPr>
          <w:lang w:eastAsia="fr-FR"/>
        </w:rPr>
        <w:t>précisent</w:t>
      </w:r>
      <w:r w:rsidR="00E56FF1">
        <w:rPr>
          <w:lang w:eastAsia="fr-FR"/>
        </w:rPr>
        <w:t xml:space="preserve"> </w:t>
      </w:r>
      <w:r w:rsidR="009F13E1">
        <w:rPr>
          <w:lang w:eastAsia="fr-FR"/>
        </w:rPr>
        <w:t xml:space="preserve">que </w:t>
      </w:r>
      <w:r w:rsidR="009F13E1">
        <w:t xml:space="preserve">la </w:t>
      </w:r>
      <w:r w:rsidR="009F13E1">
        <w:rPr>
          <w:lang w:eastAsia="fr-FR"/>
        </w:rPr>
        <w:t xml:space="preserve">CÉS </w:t>
      </w:r>
      <w:r w:rsidR="00316D9B">
        <w:rPr>
          <w:lang w:eastAsia="fr-FR"/>
        </w:rPr>
        <w:t xml:space="preserve">ne </w:t>
      </w:r>
      <w:r w:rsidR="009F13E1">
        <w:rPr>
          <w:lang w:eastAsia="fr-FR"/>
        </w:rPr>
        <w:t>p</w:t>
      </w:r>
      <w:r w:rsidR="006964C1">
        <w:rPr>
          <w:lang w:eastAsia="fr-FR"/>
        </w:rPr>
        <w:t>eut</w:t>
      </w:r>
      <w:r w:rsidR="00412E4F">
        <w:rPr>
          <w:lang w:eastAsia="fr-FR"/>
        </w:rPr>
        <w:t xml:space="preserve"> </w:t>
      </w:r>
      <w:r w:rsidR="009F13E1">
        <w:rPr>
          <w:lang w:eastAsia="fr-FR"/>
        </w:rPr>
        <w:t xml:space="preserve">recevoir les plaintes </w:t>
      </w:r>
      <w:r w:rsidR="006964C1">
        <w:rPr>
          <w:lang w:eastAsia="fr-FR"/>
        </w:rPr>
        <w:t xml:space="preserve">portées par </w:t>
      </w:r>
      <w:r w:rsidR="009F13E1">
        <w:rPr>
          <w:lang w:eastAsia="fr-FR"/>
        </w:rPr>
        <w:t xml:space="preserve">des responsables </w:t>
      </w:r>
      <w:r w:rsidR="00316D9B">
        <w:rPr>
          <w:lang w:eastAsia="fr-FR"/>
        </w:rPr>
        <w:t>depuis le</w:t>
      </w:r>
      <w:r w:rsidR="009F13E1">
        <w:rPr>
          <w:lang w:eastAsia="fr-FR"/>
        </w:rPr>
        <w:t xml:space="preserve"> 13 mai 2009</w:t>
      </w:r>
      <w:r w:rsidR="008970EF">
        <w:rPr>
          <w:lang w:eastAsia="fr-FR"/>
        </w:rPr>
        <w:t> :</w:t>
      </w:r>
      <w:r w:rsidR="0008264D">
        <w:rPr>
          <w:lang w:eastAsia="fr-FR"/>
        </w:rPr>
        <w:t xml:space="preserve"> </w:t>
      </w:r>
    </w:p>
    <w:p w:rsidR="0008264D" w:rsidRDefault="0008264D" w:rsidP="0008264D">
      <w:pPr>
        <w:pStyle w:val="citation"/>
      </w:pPr>
      <w:r w:rsidRPr="00B82AFC">
        <w:rPr>
          <w:b/>
        </w:rPr>
        <w:t>109</w:t>
      </w:r>
      <w:r>
        <w:t>. La Commission de l’équité salariale instituée par  la Loi sur l’équité salariale (chapitre E-12.001) ne peut recevoir une plainte portée par une personne responsable visée par la présente loi.</w:t>
      </w:r>
    </w:p>
    <w:p w:rsidR="0008264D" w:rsidRDefault="0008264D" w:rsidP="0008264D">
      <w:pPr>
        <w:pStyle w:val="citation"/>
      </w:pPr>
    </w:p>
    <w:p w:rsidR="001B46E7" w:rsidRDefault="001B46E7" w:rsidP="0008264D">
      <w:pPr>
        <w:pStyle w:val="citation"/>
      </w:pPr>
      <w:r>
        <w:t>[…]</w:t>
      </w:r>
    </w:p>
    <w:p w:rsidR="0008264D" w:rsidRDefault="0008264D" w:rsidP="0008264D">
      <w:pPr>
        <w:pStyle w:val="citation"/>
      </w:pPr>
    </w:p>
    <w:p w:rsidR="0008264D" w:rsidRDefault="0008264D" w:rsidP="0008264D">
      <w:pPr>
        <w:pStyle w:val="citation"/>
      </w:pPr>
      <w:r w:rsidRPr="00950FCD">
        <w:rPr>
          <w:b/>
        </w:rPr>
        <w:t>111.</w:t>
      </w:r>
      <w:r>
        <w:t xml:space="preserve"> Les dispositions des articles 108 et 109 ont effet depuis le 13 mai 2009.</w:t>
      </w:r>
    </w:p>
    <w:p w:rsidR="0008264D" w:rsidRDefault="0008264D" w:rsidP="001B46E7">
      <w:pPr>
        <w:pStyle w:val="corpsdedcision"/>
        <w:numPr>
          <w:ilvl w:val="0"/>
          <w:numId w:val="0"/>
        </w:numPr>
        <w:spacing w:after="0"/>
      </w:pPr>
    </w:p>
    <w:p w:rsidR="00BF7125" w:rsidRPr="006F21E3" w:rsidRDefault="00412E4F" w:rsidP="00B76666">
      <w:pPr>
        <w:pStyle w:val="corpsdedcision"/>
      </w:pPr>
      <w:r w:rsidRPr="00BF7125">
        <w:rPr>
          <w:lang w:eastAsia="fr-FR"/>
        </w:rPr>
        <w:t>Ces dispositions transitoires confirment</w:t>
      </w:r>
      <w:r w:rsidR="004E63FC" w:rsidRPr="00BF7125">
        <w:rPr>
          <w:lang w:eastAsia="fr-FR"/>
        </w:rPr>
        <w:t xml:space="preserve"> que la</w:t>
      </w:r>
      <w:r w:rsidR="0008264D" w:rsidRPr="00BF7125">
        <w:rPr>
          <w:lang w:eastAsia="fr-FR"/>
        </w:rPr>
        <w:t xml:space="preserve"> CÉS pouvait recevoir </w:t>
      </w:r>
      <w:r w:rsidR="006964C1" w:rsidRPr="00BF7125">
        <w:rPr>
          <w:lang w:eastAsia="fr-FR"/>
        </w:rPr>
        <w:t>l</w:t>
      </w:r>
      <w:r w:rsidR="0008264D" w:rsidRPr="00BF7125">
        <w:rPr>
          <w:lang w:eastAsia="fr-FR"/>
        </w:rPr>
        <w:t xml:space="preserve">es plaintes </w:t>
      </w:r>
      <w:r w:rsidR="006964C1" w:rsidRPr="00BF7125">
        <w:rPr>
          <w:lang w:eastAsia="fr-FR"/>
        </w:rPr>
        <w:t xml:space="preserve">portées par des </w:t>
      </w:r>
      <w:r w:rsidR="0008264D" w:rsidRPr="00BF7125">
        <w:rPr>
          <w:lang w:eastAsia="fr-FR"/>
        </w:rPr>
        <w:t xml:space="preserve">responsables </w:t>
      </w:r>
      <w:r w:rsidR="00F611DA" w:rsidRPr="00BF7125">
        <w:rPr>
          <w:lang w:eastAsia="fr-FR"/>
        </w:rPr>
        <w:t xml:space="preserve">à la suite du prononcé du jugement Grenier </w:t>
      </w:r>
      <w:r w:rsidR="009F13E1" w:rsidRPr="00BF7125">
        <w:rPr>
          <w:lang w:eastAsia="fr-FR"/>
        </w:rPr>
        <w:t xml:space="preserve">et, le cas échéant, </w:t>
      </w:r>
      <w:r w:rsidR="0008264D" w:rsidRPr="00BF7125">
        <w:rPr>
          <w:lang w:eastAsia="fr-FR"/>
        </w:rPr>
        <w:t>déterminer</w:t>
      </w:r>
      <w:r w:rsidR="009F13E1" w:rsidRPr="00BF7125">
        <w:rPr>
          <w:lang w:eastAsia="fr-FR"/>
        </w:rPr>
        <w:t xml:space="preserve"> que les responsables </w:t>
      </w:r>
      <w:r w:rsidR="006964C1" w:rsidRPr="00BF7125">
        <w:rPr>
          <w:lang w:eastAsia="fr-FR"/>
        </w:rPr>
        <w:t xml:space="preserve">des CPE concernés </w:t>
      </w:r>
      <w:r w:rsidR="009F13E1" w:rsidRPr="00BF7125">
        <w:rPr>
          <w:lang w:eastAsia="fr-FR"/>
        </w:rPr>
        <w:t>ont le statut de personne salariée aux fins de l’a</w:t>
      </w:r>
      <w:r w:rsidR="006324F5" w:rsidRPr="00BF7125">
        <w:rPr>
          <w:lang w:eastAsia="fr-FR"/>
        </w:rPr>
        <w:t>pplication de la LÉS</w:t>
      </w:r>
      <w:r w:rsidR="00316D9B">
        <w:rPr>
          <w:lang w:eastAsia="fr-FR"/>
        </w:rPr>
        <w:t>.</w:t>
      </w:r>
      <w:r w:rsidR="001631A8" w:rsidRPr="00B76666">
        <w:rPr>
          <w:color w:val="000000" w:themeColor="text1"/>
          <w:lang w:eastAsia="fr-FR"/>
        </w:rPr>
        <w:t xml:space="preserve"> </w:t>
      </w:r>
      <w:r w:rsidR="001631A8" w:rsidRPr="00BF7125">
        <w:rPr>
          <w:lang w:eastAsia="fr-FR"/>
        </w:rPr>
        <w:t>Autrement dit, m</w:t>
      </w:r>
      <w:r w:rsidR="00BF7125" w:rsidRPr="00BF7125">
        <w:rPr>
          <w:lang w:eastAsia="fr-FR"/>
        </w:rPr>
        <w:t>esdames </w:t>
      </w:r>
      <w:r w:rsidR="006324F5" w:rsidRPr="00BF7125">
        <w:rPr>
          <w:lang w:eastAsia="fr-FR"/>
        </w:rPr>
        <w:t xml:space="preserve">Lévesque et Leduc </w:t>
      </w:r>
      <w:r w:rsidR="00773343" w:rsidRPr="00BF7125">
        <w:rPr>
          <w:lang w:eastAsia="fr-FR"/>
        </w:rPr>
        <w:t>p</w:t>
      </w:r>
      <w:r w:rsidR="001631A8" w:rsidRPr="00BF7125">
        <w:rPr>
          <w:lang w:eastAsia="fr-FR"/>
        </w:rPr>
        <w:t>euvent</w:t>
      </w:r>
      <w:r w:rsidR="006324F5" w:rsidRPr="00BF7125">
        <w:rPr>
          <w:lang w:eastAsia="fr-FR"/>
        </w:rPr>
        <w:t xml:space="preserve"> </w:t>
      </w:r>
      <w:r w:rsidR="0008264D" w:rsidRPr="00BF7125">
        <w:rPr>
          <w:lang w:eastAsia="fr-FR"/>
        </w:rPr>
        <w:t xml:space="preserve">tenter de réclamer </w:t>
      </w:r>
      <w:r w:rsidR="00773343" w:rsidRPr="00BF7125">
        <w:rPr>
          <w:lang w:eastAsia="fr-FR"/>
        </w:rPr>
        <w:t xml:space="preserve">le statut de personne salariée </w:t>
      </w:r>
      <w:r w:rsidR="00316D9B">
        <w:rPr>
          <w:lang w:eastAsia="fr-FR"/>
        </w:rPr>
        <w:t xml:space="preserve">en vertu de la LÉS </w:t>
      </w:r>
      <w:r w:rsidR="00773343" w:rsidRPr="00BF7125">
        <w:rPr>
          <w:lang w:eastAsia="fr-FR"/>
        </w:rPr>
        <w:t xml:space="preserve">à la suite du jugement Grenier </w:t>
      </w:r>
      <w:r w:rsidR="00E56FF1" w:rsidRPr="00BF7125">
        <w:rPr>
          <w:lang w:eastAsia="fr-FR"/>
        </w:rPr>
        <w:t>bien</w:t>
      </w:r>
      <w:r w:rsidR="00773343" w:rsidRPr="00BF7125">
        <w:rPr>
          <w:lang w:eastAsia="fr-FR"/>
        </w:rPr>
        <w:t xml:space="preserve"> que la LSGEE prévoit qu</w:t>
      </w:r>
      <w:r w:rsidR="00990BCA">
        <w:rPr>
          <w:lang w:eastAsia="fr-FR"/>
        </w:rPr>
        <w:t xml:space="preserve">e les responsables </w:t>
      </w:r>
      <w:r w:rsidR="00773343" w:rsidRPr="00BF7125">
        <w:rPr>
          <w:lang w:eastAsia="fr-FR"/>
        </w:rPr>
        <w:t xml:space="preserve"> sont des travailleuses autonomes </w:t>
      </w:r>
      <w:r w:rsidR="00316D9B">
        <w:rPr>
          <w:lang w:eastAsia="fr-FR"/>
        </w:rPr>
        <w:t>à compter du 19 juin 2009.</w:t>
      </w:r>
      <w:r w:rsidR="00773343" w:rsidRPr="00BF7125">
        <w:rPr>
          <w:lang w:eastAsia="fr-FR"/>
        </w:rPr>
        <w:t xml:space="preserve"> </w:t>
      </w:r>
    </w:p>
    <w:p w:rsidR="00424E99" w:rsidRDefault="00CB63A2" w:rsidP="001631A8">
      <w:pPr>
        <w:pStyle w:val="corpsdedcision"/>
      </w:pPr>
      <w:r>
        <w:rPr>
          <w:lang w:eastAsia="fr-FR"/>
        </w:rPr>
        <w:t xml:space="preserve">Quant </w:t>
      </w:r>
      <w:r w:rsidR="006F21E3">
        <w:rPr>
          <w:lang w:eastAsia="fr-FR"/>
        </w:rPr>
        <w:t xml:space="preserve">au </w:t>
      </w:r>
      <w:r w:rsidR="008532AB">
        <w:rPr>
          <w:lang w:eastAsia="fr-FR"/>
        </w:rPr>
        <w:t xml:space="preserve">dossier CPE La Rose des Vents, </w:t>
      </w:r>
      <w:r w:rsidR="001B34F2">
        <w:rPr>
          <w:lang w:eastAsia="fr-FR"/>
        </w:rPr>
        <w:t>la CÉS ne commet pas d’erreur en</w:t>
      </w:r>
      <w:r w:rsidR="00AE46EA">
        <w:rPr>
          <w:lang w:eastAsia="fr-FR"/>
        </w:rPr>
        <w:t xml:space="preserve"> attach</w:t>
      </w:r>
      <w:r w:rsidR="001B34F2">
        <w:rPr>
          <w:lang w:eastAsia="fr-FR"/>
        </w:rPr>
        <w:t xml:space="preserve">ant </w:t>
      </w:r>
      <w:r w:rsidR="00AE46EA">
        <w:rPr>
          <w:lang w:eastAsia="fr-FR"/>
        </w:rPr>
        <w:t>de l’importance aux principes qui s</w:t>
      </w:r>
      <w:r w:rsidR="006F21E3">
        <w:rPr>
          <w:lang w:eastAsia="fr-FR"/>
        </w:rPr>
        <w:t xml:space="preserve">’en dégagent. </w:t>
      </w:r>
      <w:r w:rsidR="001B34F2">
        <w:rPr>
          <w:lang w:eastAsia="fr-FR"/>
        </w:rPr>
        <w:t>Toutefois</w:t>
      </w:r>
      <w:r w:rsidR="00FB2AE8">
        <w:rPr>
          <w:lang w:eastAsia="fr-FR"/>
        </w:rPr>
        <w:t>,</w:t>
      </w:r>
      <w:r w:rsidR="001B34F2">
        <w:rPr>
          <w:lang w:eastAsia="fr-FR"/>
        </w:rPr>
        <w:t xml:space="preserve"> la similarité de la situation des responsables des CPE avec ce dossier ne peut être constatée </w:t>
      </w:r>
      <w:r w:rsidR="00AE46EA">
        <w:rPr>
          <w:lang w:eastAsia="fr-FR"/>
        </w:rPr>
        <w:t xml:space="preserve">qu’à la suite d’une analyse factuelle de la relation existant entre </w:t>
      </w:r>
      <w:r w:rsidR="001B34F2">
        <w:rPr>
          <w:lang w:eastAsia="fr-FR"/>
        </w:rPr>
        <w:t>les</w:t>
      </w:r>
      <w:r w:rsidR="00AE46EA">
        <w:rPr>
          <w:lang w:eastAsia="fr-FR"/>
        </w:rPr>
        <w:t xml:space="preserve"> CPE et les r</w:t>
      </w:r>
      <w:r w:rsidR="001631A8">
        <w:rPr>
          <w:lang w:eastAsia="fr-FR"/>
        </w:rPr>
        <w:t>esponsables</w:t>
      </w:r>
      <w:r w:rsidR="001B34F2">
        <w:rPr>
          <w:lang w:eastAsia="fr-FR"/>
        </w:rPr>
        <w:t>.</w:t>
      </w:r>
    </w:p>
    <w:p w:rsidR="005B4DD5" w:rsidRPr="00B76666" w:rsidRDefault="00ED095A" w:rsidP="001B46E7">
      <w:pPr>
        <w:pStyle w:val="Titre1"/>
        <w:jc w:val="both"/>
        <w:rPr>
          <w:rStyle w:val="fontstyle01"/>
          <w:rFonts w:ascii="Arial" w:hAnsi="Arial"/>
          <w:color w:val="000000" w:themeColor="text1"/>
          <w:sz w:val="24"/>
          <w:szCs w:val="24"/>
        </w:rPr>
      </w:pPr>
      <w:r w:rsidRPr="00B76666">
        <w:rPr>
          <w:rStyle w:val="fontstyle01"/>
          <w:rFonts w:ascii="Arial" w:hAnsi="Arial"/>
          <w:color w:val="000000" w:themeColor="text1"/>
          <w:sz w:val="24"/>
          <w:szCs w:val="24"/>
        </w:rPr>
        <w:t xml:space="preserve">3- </w:t>
      </w:r>
      <w:r w:rsidR="0007674A" w:rsidRPr="00B76666">
        <w:rPr>
          <w:rStyle w:val="fontstyle01"/>
          <w:rFonts w:ascii="Arial" w:hAnsi="Arial"/>
          <w:color w:val="000000" w:themeColor="text1"/>
          <w:sz w:val="24"/>
          <w:szCs w:val="24"/>
        </w:rPr>
        <w:t>E</w:t>
      </w:r>
      <w:r w:rsidR="005B4DD5" w:rsidRPr="00B76666">
        <w:rPr>
          <w:rStyle w:val="fontstyle01"/>
          <w:rFonts w:ascii="Arial" w:hAnsi="Arial"/>
          <w:color w:val="000000" w:themeColor="text1"/>
          <w:sz w:val="24"/>
          <w:szCs w:val="24"/>
        </w:rPr>
        <w:t xml:space="preserve">st-ce que les responsables </w:t>
      </w:r>
      <w:r w:rsidR="001B46E7" w:rsidRPr="00B76666">
        <w:rPr>
          <w:rStyle w:val="fontstyle01"/>
          <w:rFonts w:ascii="Arial" w:hAnsi="Arial"/>
          <w:color w:val="000000" w:themeColor="text1"/>
          <w:sz w:val="24"/>
          <w:szCs w:val="24"/>
        </w:rPr>
        <w:t xml:space="preserve">répondent à la définition de </w:t>
      </w:r>
      <w:r w:rsidR="00F00D25" w:rsidRPr="00B76666">
        <w:rPr>
          <w:rStyle w:val="fontstyle01"/>
          <w:rFonts w:ascii="Arial" w:hAnsi="Arial"/>
          <w:color w:val="000000" w:themeColor="text1"/>
          <w:sz w:val="24"/>
          <w:szCs w:val="24"/>
        </w:rPr>
        <w:t> </w:t>
      </w:r>
      <w:r w:rsidR="00F00D25" w:rsidRPr="00B76666">
        <w:rPr>
          <w:rStyle w:val="fontstyle01"/>
          <w:rFonts w:ascii="Arial" w:hAnsi="Arial"/>
          <w:color w:val="000000" w:themeColor="text1"/>
          <w:sz w:val="22"/>
          <w:szCs w:val="22"/>
        </w:rPr>
        <w:t>personne</w:t>
      </w:r>
      <w:r w:rsidR="0091013A" w:rsidRPr="00B76666">
        <w:rPr>
          <w:rStyle w:val="fontstyle01"/>
          <w:rFonts w:ascii="Arial" w:hAnsi="Arial"/>
          <w:color w:val="000000" w:themeColor="text1"/>
          <w:sz w:val="22"/>
          <w:szCs w:val="22"/>
        </w:rPr>
        <w:t xml:space="preserve"> </w:t>
      </w:r>
      <w:r w:rsidR="005B4DD5" w:rsidRPr="00B76666">
        <w:rPr>
          <w:rStyle w:val="fontstyle01"/>
          <w:rFonts w:ascii="Arial" w:hAnsi="Arial"/>
          <w:color w:val="000000" w:themeColor="text1"/>
          <w:sz w:val="22"/>
          <w:szCs w:val="22"/>
        </w:rPr>
        <w:t>salarié</w:t>
      </w:r>
      <w:r w:rsidR="00F00D25" w:rsidRPr="00B76666">
        <w:rPr>
          <w:rStyle w:val="fontstyle01"/>
          <w:rFonts w:ascii="Arial" w:hAnsi="Arial"/>
          <w:color w:val="000000" w:themeColor="text1"/>
          <w:sz w:val="22"/>
          <w:szCs w:val="22"/>
        </w:rPr>
        <w:t>e</w:t>
      </w:r>
      <w:r w:rsidR="00B76666">
        <w:rPr>
          <w:rStyle w:val="fontstyle01"/>
          <w:rFonts w:ascii="Arial" w:hAnsi="Arial"/>
          <w:color w:val="000000" w:themeColor="text1"/>
          <w:sz w:val="24"/>
          <w:szCs w:val="24"/>
        </w:rPr>
        <w:t> </w:t>
      </w:r>
      <w:r w:rsidR="00BF7125" w:rsidRPr="00B76666">
        <w:rPr>
          <w:rStyle w:val="fontstyle01"/>
          <w:rFonts w:ascii="Arial" w:hAnsi="Arial"/>
          <w:color w:val="000000" w:themeColor="text1"/>
          <w:sz w:val="24"/>
          <w:szCs w:val="24"/>
        </w:rPr>
        <w:t>qui</w:t>
      </w:r>
      <w:r w:rsidR="005B4DD5" w:rsidRPr="00B76666">
        <w:rPr>
          <w:rStyle w:val="fontstyle01"/>
          <w:rFonts w:ascii="Arial" w:hAnsi="Arial"/>
          <w:color w:val="000000" w:themeColor="text1"/>
          <w:sz w:val="24"/>
          <w:szCs w:val="24"/>
        </w:rPr>
        <w:t xml:space="preserve"> détermine l’application de la LÉS</w:t>
      </w:r>
      <w:r w:rsidR="005B4DD5" w:rsidRPr="00B76666">
        <w:rPr>
          <w:rStyle w:val="fontstyle01"/>
          <w:rFonts w:ascii="Arial" w:hAnsi="Arial"/>
          <w:color w:val="000000" w:themeColor="text1"/>
          <w:sz w:val="24"/>
          <w:szCs w:val="24"/>
          <w:u w:val="none"/>
        </w:rPr>
        <w:t>?</w:t>
      </w:r>
    </w:p>
    <w:p w:rsidR="00A86F2F" w:rsidRPr="00B075CF" w:rsidRDefault="00D33EBC" w:rsidP="00A86F2F">
      <w:pPr>
        <w:pStyle w:val="corpsdedcision"/>
        <w:rPr>
          <w:rStyle w:val="fontstyle01"/>
          <w:rFonts w:ascii="Arial" w:hAnsi="Arial"/>
          <w:sz w:val="24"/>
          <w:szCs w:val="24"/>
        </w:rPr>
      </w:pPr>
      <w:r>
        <w:t xml:space="preserve">Le secteur d’activités des services de garde </w:t>
      </w:r>
      <w:r w:rsidR="00ED095A">
        <w:t>à</w:t>
      </w:r>
      <w:r>
        <w:t xml:space="preserve"> l’enfance est très réglementé</w:t>
      </w:r>
      <w:r w:rsidR="00867200">
        <w:rPr>
          <w:rStyle w:val="Appelnotedebasdep"/>
        </w:rPr>
        <w:footnoteReference w:id="20"/>
      </w:r>
      <w:r>
        <w:t xml:space="preserve">. </w:t>
      </w:r>
      <w:r w:rsidR="00A86F2F">
        <w:t>L</w:t>
      </w:r>
      <w:r w:rsidR="00ED095A">
        <w:rPr>
          <w:lang w:eastAsia="fr-FR"/>
        </w:rPr>
        <w:t>a </w:t>
      </w:r>
      <w:r>
        <w:rPr>
          <w:lang w:eastAsia="fr-FR"/>
        </w:rPr>
        <w:t>LSGEE et ses règlements</w:t>
      </w:r>
      <w:r w:rsidR="00A86F2F" w:rsidRPr="00E4306B">
        <w:rPr>
          <w:rStyle w:val="Appelnotedebasdep"/>
          <w:lang w:eastAsia="fr-FR"/>
        </w:rPr>
        <w:footnoteReference w:id="21"/>
      </w:r>
      <w:r w:rsidR="00867200">
        <w:rPr>
          <w:lang w:eastAsia="fr-FR"/>
        </w:rPr>
        <w:t xml:space="preserve"> </w:t>
      </w:r>
      <w:r w:rsidR="00A86F2F" w:rsidRPr="00823993">
        <w:rPr>
          <w:lang w:eastAsia="fr-FR"/>
        </w:rPr>
        <w:t>r</w:t>
      </w:r>
      <w:r w:rsidR="00A86F2F">
        <w:rPr>
          <w:lang w:eastAsia="fr-FR"/>
        </w:rPr>
        <w:t>e</w:t>
      </w:r>
      <w:r w:rsidR="00A86F2F" w:rsidRPr="00823993">
        <w:rPr>
          <w:lang w:eastAsia="fr-FR"/>
        </w:rPr>
        <w:t>connaissent</w:t>
      </w:r>
      <w:r w:rsidR="00A86F2F">
        <w:rPr>
          <w:i/>
          <w:lang w:eastAsia="fr-FR"/>
        </w:rPr>
        <w:t xml:space="preserve"> </w:t>
      </w:r>
      <w:r w:rsidR="00A86F2F" w:rsidRPr="00823993">
        <w:rPr>
          <w:lang w:eastAsia="fr-FR"/>
        </w:rPr>
        <w:t xml:space="preserve">et </w:t>
      </w:r>
      <w:r w:rsidR="00A86F2F" w:rsidRPr="006B08DD">
        <w:rPr>
          <w:rStyle w:val="fontstyle01"/>
          <w:rFonts w:ascii="Arial" w:hAnsi="Arial" w:cs="Arial"/>
          <w:sz w:val="24"/>
          <w:szCs w:val="24"/>
        </w:rPr>
        <w:t>régissent</w:t>
      </w:r>
      <w:r w:rsidR="00A86F2F">
        <w:rPr>
          <w:rStyle w:val="Appelnotedebasdep"/>
          <w:rFonts w:cs="Arial"/>
          <w:color w:val="231F20"/>
          <w:szCs w:val="24"/>
        </w:rPr>
        <w:footnoteReference w:id="22"/>
      </w:r>
      <w:r w:rsidR="00A86F2F" w:rsidRPr="006B08DD">
        <w:rPr>
          <w:rStyle w:val="fontstyle01"/>
          <w:rFonts w:ascii="Arial" w:hAnsi="Arial" w:cs="Arial"/>
          <w:sz w:val="24"/>
          <w:szCs w:val="24"/>
        </w:rPr>
        <w:t> </w:t>
      </w:r>
      <w:r w:rsidR="00A86F2F">
        <w:rPr>
          <w:rStyle w:val="fontstyle01"/>
          <w:rFonts w:ascii="Arial" w:hAnsi="Arial" w:cs="Arial"/>
          <w:sz w:val="24"/>
          <w:szCs w:val="24"/>
        </w:rPr>
        <w:t xml:space="preserve">trois types de service de garde, soit </w:t>
      </w:r>
      <w:r w:rsidR="00A86F2F" w:rsidRPr="006B08DD">
        <w:rPr>
          <w:rStyle w:val="fontstyle01"/>
          <w:rFonts w:ascii="Arial" w:hAnsi="Arial" w:cs="Arial"/>
          <w:sz w:val="24"/>
          <w:szCs w:val="24"/>
        </w:rPr>
        <w:t>les cen</w:t>
      </w:r>
      <w:r w:rsidR="00B76666">
        <w:rPr>
          <w:rStyle w:val="fontstyle01"/>
          <w:rFonts w:ascii="Arial" w:hAnsi="Arial" w:cs="Arial"/>
          <w:sz w:val="24"/>
          <w:szCs w:val="24"/>
        </w:rPr>
        <w:t xml:space="preserve">tres de la petite enfance, les </w:t>
      </w:r>
      <w:r w:rsidR="00A86F2F" w:rsidRPr="006B08DD">
        <w:rPr>
          <w:rStyle w:val="fontstyle01"/>
          <w:rFonts w:ascii="Arial" w:hAnsi="Arial" w:cs="Arial"/>
          <w:sz w:val="24"/>
          <w:szCs w:val="24"/>
        </w:rPr>
        <w:t>garderies</w:t>
      </w:r>
      <w:r w:rsidR="00A86F2F">
        <w:rPr>
          <w:rStyle w:val="fontstyle01"/>
          <w:rFonts w:ascii="Arial" w:hAnsi="Arial" w:cs="Arial"/>
          <w:sz w:val="24"/>
          <w:szCs w:val="24"/>
        </w:rPr>
        <w:t xml:space="preserve"> et </w:t>
      </w:r>
      <w:r w:rsidR="00A86F2F" w:rsidRPr="006B08DD">
        <w:rPr>
          <w:rStyle w:val="fontstyle01"/>
          <w:rFonts w:ascii="Arial" w:hAnsi="Arial" w:cs="Arial"/>
          <w:sz w:val="24"/>
          <w:szCs w:val="24"/>
        </w:rPr>
        <w:t xml:space="preserve">les </w:t>
      </w:r>
      <w:r w:rsidR="00A86F2F">
        <w:rPr>
          <w:rStyle w:val="fontstyle01"/>
          <w:rFonts w:ascii="Arial" w:hAnsi="Arial" w:cs="Arial"/>
          <w:sz w:val="24"/>
          <w:szCs w:val="24"/>
        </w:rPr>
        <w:t>responsables</w:t>
      </w:r>
      <w:r w:rsidR="00A86F2F">
        <w:rPr>
          <w:rStyle w:val="Appelnotedebasdep"/>
          <w:rFonts w:cs="Arial"/>
          <w:color w:val="231F20"/>
          <w:szCs w:val="24"/>
        </w:rPr>
        <w:footnoteReference w:id="23"/>
      </w:r>
      <w:r w:rsidR="000B6C01">
        <w:rPr>
          <w:rStyle w:val="fontstyle01"/>
          <w:rFonts w:ascii="Arial" w:hAnsi="Arial" w:cs="Arial"/>
          <w:sz w:val="24"/>
          <w:szCs w:val="24"/>
        </w:rPr>
        <w:t>.</w:t>
      </w:r>
    </w:p>
    <w:p w:rsidR="0007674A" w:rsidRDefault="000D76B6" w:rsidP="00744406">
      <w:pPr>
        <w:pStyle w:val="corpsdedcision"/>
        <w:rPr>
          <w:lang w:eastAsia="fr-FR"/>
        </w:rPr>
      </w:pPr>
      <w:r>
        <w:t> </w:t>
      </w:r>
      <w:r w:rsidR="001B34F2">
        <w:t>Au sein d’une résidence privée, l</w:t>
      </w:r>
      <w:r w:rsidR="00A41CC7">
        <w:t>a</w:t>
      </w:r>
      <w:r w:rsidR="00E8356B">
        <w:t xml:space="preserve"> responsable fourni</w:t>
      </w:r>
      <w:r w:rsidR="00A41CC7">
        <w:t>t</w:t>
      </w:r>
      <w:r w:rsidR="00E8356B">
        <w:t xml:space="preserve"> des services de garde éducatifs à</w:t>
      </w:r>
      <w:r w:rsidR="00ED095A">
        <w:t xml:space="preserve"> un </w:t>
      </w:r>
      <w:r w:rsidR="00B76666">
        <w:t>maximum</w:t>
      </w:r>
      <w:r w:rsidR="00ED095A">
        <w:t xml:space="preserve"> de six</w:t>
      </w:r>
      <w:r w:rsidR="00867200">
        <w:t xml:space="preserve"> enfants</w:t>
      </w:r>
      <w:r w:rsidR="00424191">
        <w:t xml:space="preserve">, si elle </w:t>
      </w:r>
      <w:r w:rsidR="00A41CC7">
        <w:t>est</w:t>
      </w:r>
      <w:r w:rsidR="00424191">
        <w:t xml:space="preserve"> seule, </w:t>
      </w:r>
      <w:r w:rsidR="00E8356B">
        <w:t xml:space="preserve">ou </w:t>
      </w:r>
      <w:r w:rsidR="00ED095A">
        <w:t>neuf</w:t>
      </w:r>
      <w:r w:rsidR="00E8356B">
        <w:t xml:space="preserve">, si elle </w:t>
      </w:r>
      <w:r w:rsidR="00A41CC7">
        <w:t>es</w:t>
      </w:r>
      <w:r w:rsidR="00E8356B">
        <w:t>t assistée d’une autre personne adulte</w:t>
      </w:r>
      <w:r w:rsidR="00E8356B">
        <w:rPr>
          <w:rStyle w:val="Appelnotedebasdep"/>
        </w:rPr>
        <w:footnoteReference w:id="24"/>
      </w:r>
      <w:r w:rsidR="00A41CC7">
        <w:t>.</w:t>
      </w:r>
      <w:r w:rsidR="00C11B35">
        <w:t xml:space="preserve"> </w:t>
      </w:r>
    </w:p>
    <w:p w:rsidR="00A41CC7" w:rsidRPr="0007674A" w:rsidRDefault="00A41CC7" w:rsidP="00744406">
      <w:pPr>
        <w:pStyle w:val="corpsdedcision"/>
        <w:rPr>
          <w:lang w:eastAsia="fr-FR"/>
        </w:rPr>
      </w:pPr>
      <w:r w:rsidRPr="0007674A">
        <w:rPr>
          <w:lang w:eastAsia="fr-FR"/>
        </w:rPr>
        <w:t xml:space="preserve">Les services de garde en milieu familial offrent des places donnant droit à des services de garde subventionnés. </w:t>
      </w:r>
      <w:r w:rsidR="00103F01" w:rsidRPr="0007674A">
        <w:t>L</w:t>
      </w:r>
      <w:r w:rsidR="00E8356B" w:rsidRPr="0007674A">
        <w:rPr>
          <w:lang w:eastAsia="fr-FR"/>
        </w:rPr>
        <w:t>e parent verse une contribution réduite de 7</w:t>
      </w:r>
      <w:r w:rsidR="00ED095A">
        <w:rPr>
          <w:lang w:eastAsia="fr-FR"/>
        </w:rPr>
        <w:t> </w:t>
      </w:r>
      <w:r w:rsidR="00E8356B" w:rsidRPr="0007674A">
        <w:rPr>
          <w:lang w:eastAsia="fr-FR"/>
        </w:rPr>
        <w:t>$</w:t>
      </w:r>
      <w:r w:rsidR="00FB2AE8">
        <w:rPr>
          <w:rStyle w:val="Appelnotedebasdep"/>
          <w:lang w:eastAsia="fr-FR"/>
        </w:rPr>
        <w:footnoteReference w:id="25"/>
      </w:r>
      <w:r w:rsidR="00E8356B" w:rsidRPr="0007674A">
        <w:rPr>
          <w:lang w:eastAsia="fr-FR"/>
        </w:rPr>
        <w:t xml:space="preserve"> par jour</w:t>
      </w:r>
      <w:r w:rsidR="00103F01" w:rsidRPr="0007674A">
        <w:rPr>
          <w:lang w:eastAsia="fr-FR"/>
        </w:rPr>
        <w:t>. U</w:t>
      </w:r>
      <w:r w:rsidR="00E8356B" w:rsidRPr="0007674A">
        <w:rPr>
          <w:lang w:eastAsia="fr-FR"/>
        </w:rPr>
        <w:t>ne subvention gouvernementale</w:t>
      </w:r>
      <w:r w:rsidR="00103F01" w:rsidRPr="0007674A">
        <w:rPr>
          <w:lang w:eastAsia="fr-FR"/>
        </w:rPr>
        <w:t xml:space="preserve"> est versée à</w:t>
      </w:r>
      <w:r w:rsidR="00E8356B" w:rsidRPr="0007674A">
        <w:rPr>
          <w:lang w:eastAsia="fr-FR"/>
        </w:rPr>
        <w:t xml:space="preserve"> la responsable </w:t>
      </w:r>
      <w:r w:rsidR="00103F01" w:rsidRPr="0007674A">
        <w:rPr>
          <w:lang w:eastAsia="fr-FR"/>
        </w:rPr>
        <w:t xml:space="preserve">et </w:t>
      </w:r>
      <w:r w:rsidR="00ED095A">
        <w:rPr>
          <w:lang w:eastAsia="fr-FR"/>
        </w:rPr>
        <w:t xml:space="preserve">couvre l’autre </w:t>
      </w:r>
      <w:r w:rsidR="00E8356B" w:rsidRPr="0007674A">
        <w:rPr>
          <w:lang w:eastAsia="fr-FR"/>
        </w:rPr>
        <w:t xml:space="preserve">partie de la contribution que le parent devrait </w:t>
      </w:r>
      <w:r w:rsidR="00103F01" w:rsidRPr="0007674A">
        <w:rPr>
          <w:lang w:eastAsia="fr-FR"/>
        </w:rPr>
        <w:t>autrement</w:t>
      </w:r>
      <w:r w:rsidR="00B95624">
        <w:rPr>
          <w:lang w:eastAsia="fr-FR"/>
        </w:rPr>
        <w:t xml:space="preserve"> verser </w:t>
      </w:r>
      <w:r w:rsidR="00E8356B" w:rsidRPr="0007674A">
        <w:rPr>
          <w:lang w:eastAsia="fr-FR"/>
        </w:rPr>
        <w:t>en contrepartie des services de garde</w:t>
      </w:r>
      <w:r w:rsidR="00103F01" w:rsidRPr="0007674A">
        <w:rPr>
          <w:lang w:eastAsia="fr-FR"/>
        </w:rPr>
        <w:t xml:space="preserve"> fournis à </w:t>
      </w:r>
      <w:r w:rsidR="0007674A" w:rsidRPr="0007674A">
        <w:rPr>
          <w:lang w:eastAsia="fr-FR"/>
        </w:rPr>
        <w:t xml:space="preserve"> son</w:t>
      </w:r>
      <w:r w:rsidR="00103F01" w:rsidRPr="0007674A">
        <w:rPr>
          <w:lang w:eastAsia="fr-FR"/>
        </w:rPr>
        <w:t xml:space="preserve"> enfant. </w:t>
      </w:r>
    </w:p>
    <w:p w:rsidR="00300B10" w:rsidRDefault="00B075CF" w:rsidP="00744406">
      <w:pPr>
        <w:pStyle w:val="corpsdedcision"/>
        <w:rPr>
          <w:lang w:eastAsia="fr-FR"/>
        </w:rPr>
      </w:pPr>
      <w:r w:rsidRPr="005E2BC4">
        <w:t xml:space="preserve">Les </w:t>
      </w:r>
      <w:r>
        <w:t xml:space="preserve">CPE </w:t>
      </w:r>
      <w:r w:rsidRPr="005E2BC4">
        <w:t>sont des personnes morales à but non lucratif</w:t>
      </w:r>
      <w:r>
        <w:t xml:space="preserve">. </w:t>
      </w:r>
      <w:r w:rsidR="000B6C01">
        <w:t>Ils sont titulaires d’</w:t>
      </w:r>
      <w:r>
        <w:t xml:space="preserve">un permis de centre de la petite enfance </w:t>
      </w:r>
      <w:r w:rsidRPr="005E2BC4">
        <w:t>pour les places en installation et</w:t>
      </w:r>
      <w:r>
        <w:t xml:space="preserve"> sont agréés</w:t>
      </w:r>
      <w:r w:rsidRPr="005E2BC4">
        <w:t xml:space="preserve"> </w:t>
      </w:r>
      <w:r w:rsidR="00BF7125">
        <w:t>par le </w:t>
      </w:r>
      <w:r w:rsidR="00C11B35">
        <w:t>ministre</w:t>
      </w:r>
      <w:r w:rsidR="00B025C6">
        <w:rPr>
          <w:rStyle w:val="Appelnotedebasdep"/>
        </w:rPr>
        <w:footnoteReference w:id="26"/>
      </w:r>
      <w:r w:rsidR="00C11B35">
        <w:t xml:space="preserve"> comme</w:t>
      </w:r>
      <w:r w:rsidRPr="005E2BC4">
        <w:t xml:space="preserve"> bureaux coordonnateurs </w:t>
      </w:r>
      <w:r>
        <w:t>de la garde en milieu familial</w:t>
      </w:r>
      <w:r w:rsidR="00C40723">
        <w:t>,</w:t>
      </w:r>
      <w:r w:rsidR="00C11B35">
        <w:t xml:space="preserve"> pour</w:t>
      </w:r>
      <w:r w:rsidR="00300B10">
        <w:rPr>
          <w:lang w:eastAsia="fr-FR"/>
        </w:rPr>
        <w:t xml:space="preserve"> coordonne</w:t>
      </w:r>
      <w:r w:rsidR="00C11B35">
        <w:rPr>
          <w:lang w:eastAsia="fr-FR"/>
        </w:rPr>
        <w:t>r</w:t>
      </w:r>
      <w:r w:rsidR="00300B10">
        <w:rPr>
          <w:lang w:eastAsia="fr-FR"/>
        </w:rPr>
        <w:t xml:space="preserve"> les services de garde éducatifs offerts par les responsables et surveille</w:t>
      </w:r>
      <w:r w:rsidR="00C11B35">
        <w:rPr>
          <w:lang w:eastAsia="fr-FR"/>
        </w:rPr>
        <w:t>r</w:t>
      </w:r>
      <w:r w:rsidR="00300B10">
        <w:rPr>
          <w:lang w:eastAsia="fr-FR"/>
        </w:rPr>
        <w:t xml:space="preserve"> l’application des normes établies par règlement</w:t>
      </w:r>
      <w:r w:rsidR="00C11B35">
        <w:rPr>
          <w:lang w:eastAsia="fr-FR"/>
        </w:rPr>
        <w:t xml:space="preserve"> </w:t>
      </w:r>
      <w:r w:rsidR="00EF4A71">
        <w:rPr>
          <w:lang w:eastAsia="fr-FR"/>
        </w:rPr>
        <w:t>les concernant</w:t>
      </w:r>
      <w:r w:rsidR="00EF4A71">
        <w:rPr>
          <w:rStyle w:val="Appelnotedebasdep"/>
          <w:lang w:eastAsia="fr-FR"/>
        </w:rPr>
        <w:footnoteReference w:id="27"/>
      </w:r>
      <w:r w:rsidR="00300B10">
        <w:rPr>
          <w:lang w:eastAsia="fr-FR"/>
        </w:rPr>
        <w:t>. Ils accordent les reconnaissances, répartissent les places subventionnées entre les responsables suivant les besoins de garde des parents dans leur territoire, déterminent l’admissibilité des parents à la contribution réduite de 7</w:t>
      </w:r>
      <w:r w:rsidR="00ED095A">
        <w:rPr>
          <w:lang w:eastAsia="fr-FR"/>
        </w:rPr>
        <w:t> </w:t>
      </w:r>
      <w:r w:rsidR="00300B10">
        <w:rPr>
          <w:lang w:eastAsia="fr-FR"/>
        </w:rPr>
        <w:t>$</w:t>
      </w:r>
      <w:r w:rsidR="00CD3B5C">
        <w:rPr>
          <w:lang w:eastAsia="fr-FR"/>
        </w:rPr>
        <w:t xml:space="preserve"> et</w:t>
      </w:r>
      <w:r w:rsidR="00300B10">
        <w:rPr>
          <w:lang w:eastAsia="fr-FR"/>
        </w:rPr>
        <w:t xml:space="preserve"> administrent les subventions versées aux responsables. Ils doivent aussi favoriser la formation continue des responsables</w:t>
      </w:r>
      <w:r w:rsidR="00B025C6">
        <w:rPr>
          <w:lang w:eastAsia="fr-FR"/>
        </w:rPr>
        <w:t>,</w:t>
      </w:r>
      <w:r w:rsidR="00300B10">
        <w:rPr>
          <w:lang w:eastAsia="fr-FR"/>
        </w:rPr>
        <w:t xml:space="preserve"> leur offrir un soutien pédagogique et technique ainsi que traiter les plaintes</w:t>
      </w:r>
      <w:r w:rsidR="00B025C6">
        <w:rPr>
          <w:lang w:eastAsia="fr-FR"/>
        </w:rPr>
        <w:t xml:space="preserve"> les concernant</w:t>
      </w:r>
      <w:r w:rsidR="00300B10">
        <w:rPr>
          <w:lang w:eastAsia="fr-FR"/>
        </w:rPr>
        <w:t>.</w:t>
      </w:r>
    </w:p>
    <w:p w:rsidR="00300B10" w:rsidRDefault="00300B10" w:rsidP="00300B10">
      <w:pPr>
        <w:pStyle w:val="corpsdedcision"/>
        <w:rPr>
          <w:lang w:eastAsia="fr-FR"/>
        </w:rPr>
      </w:pPr>
      <w:r>
        <w:rPr>
          <w:lang w:eastAsia="fr-FR"/>
        </w:rPr>
        <w:t xml:space="preserve"> Les dispositions pertinentes </w:t>
      </w:r>
      <w:r w:rsidR="001B34F2">
        <w:rPr>
          <w:lang w:eastAsia="fr-FR"/>
        </w:rPr>
        <w:t xml:space="preserve">de la LSGEE </w:t>
      </w:r>
      <w:r>
        <w:rPr>
          <w:lang w:eastAsia="fr-FR"/>
        </w:rPr>
        <w:t xml:space="preserve">se lisent comme </w:t>
      </w:r>
      <w:r w:rsidR="00A41CC7">
        <w:rPr>
          <w:lang w:eastAsia="fr-FR"/>
        </w:rPr>
        <w:t>suit :</w:t>
      </w:r>
      <w:r>
        <w:rPr>
          <w:lang w:eastAsia="fr-FR"/>
        </w:rPr>
        <w:t xml:space="preserve"> </w:t>
      </w:r>
    </w:p>
    <w:p w:rsidR="00300B10" w:rsidRDefault="00300B10" w:rsidP="00300B10">
      <w:pPr>
        <w:pStyle w:val="citation"/>
        <w:rPr>
          <w:lang w:eastAsia="fr-FR"/>
        </w:rPr>
      </w:pPr>
      <w:r w:rsidRPr="00CD3B5C">
        <w:rPr>
          <w:b/>
          <w:lang w:eastAsia="fr-FR"/>
        </w:rPr>
        <w:t>40</w:t>
      </w:r>
      <w:r>
        <w:rPr>
          <w:lang w:eastAsia="fr-FR"/>
        </w:rPr>
        <w:t xml:space="preserve">. </w:t>
      </w:r>
      <w:r w:rsidRPr="00300B10">
        <w:rPr>
          <w:lang w:eastAsia="fr-FR"/>
        </w:rPr>
        <w:t xml:space="preserve">Un bureau coordonnateur de la garde en milieu familial est un titulaire de permis de centre de la petite enfance agréé par le ministre </w:t>
      </w:r>
      <w:r w:rsidRPr="00300B10">
        <w:rPr>
          <w:u w:val="single"/>
          <w:lang w:eastAsia="fr-FR"/>
        </w:rPr>
        <w:t>pour coordonner</w:t>
      </w:r>
      <w:r w:rsidRPr="00300B10">
        <w:rPr>
          <w:lang w:eastAsia="fr-FR"/>
        </w:rPr>
        <w:t xml:space="preserve">, dans un territoire délimité, </w:t>
      </w:r>
      <w:r w:rsidRPr="00300B10">
        <w:rPr>
          <w:u w:val="single"/>
          <w:lang w:eastAsia="fr-FR"/>
        </w:rPr>
        <w:t>les services de garde éducatifs offerts par les personnes responsables d’un service de garde en milieu familial</w:t>
      </w:r>
      <w:r w:rsidRPr="00300B10">
        <w:rPr>
          <w:lang w:eastAsia="fr-FR"/>
        </w:rPr>
        <w:t xml:space="preserve"> qu’il a reconnues </w:t>
      </w:r>
      <w:r w:rsidRPr="00300B10">
        <w:rPr>
          <w:u w:val="single"/>
          <w:lang w:eastAsia="fr-FR"/>
        </w:rPr>
        <w:t>et pour surveiller l’application des normes établies par règlement les concernant</w:t>
      </w:r>
      <w:r>
        <w:rPr>
          <w:lang w:eastAsia="fr-FR"/>
        </w:rPr>
        <w:t>.</w:t>
      </w:r>
    </w:p>
    <w:p w:rsidR="00CD3B5C" w:rsidRDefault="00CD3B5C" w:rsidP="00300B10">
      <w:pPr>
        <w:pStyle w:val="citation"/>
        <w:rPr>
          <w:lang w:eastAsia="fr-FR"/>
        </w:rPr>
      </w:pPr>
    </w:p>
    <w:p w:rsidR="00CD3B5C" w:rsidRDefault="00CD3B5C" w:rsidP="00300B10">
      <w:pPr>
        <w:pStyle w:val="citation"/>
        <w:rPr>
          <w:lang w:eastAsia="fr-FR"/>
        </w:rPr>
      </w:pPr>
      <w:r>
        <w:rPr>
          <w:lang w:eastAsia="fr-FR"/>
        </w:rPr>
        <w:t>[…]</w:t>
      </w:r>
    </w:p>
    <w:p w:rsidR="00B025C6" w:rsidRDefault="00B025C6" w:rsidP="00300B10">
      <w:pPr>
        <w:pStyle w:val="citation"/>
        <w:rPr>
          <w:sz w:val="24"/>
          <w:szCs w:val="24"/>
          <w:lang w:eastAsia="fr-FR"/>
        </w:rPr>
      </w:pPr>
    </w:p>
    <w:p w:rsidR="00300B10" w:rsidRDefault="00300B10" w:rsidP="00300B10">
      <w:pPr>
        <w:pStyle w:val="citation"/>
        <w:rPr>
          <w:lang w:eastAsia="fr-FR"/>
        </w:rPr>
      </w:pPr>
      <w:r w:rsidRPr="00CD3B5C">
        <w:rPr>
          <w:b/>
          <w:lang w:eastAsia="fr-FR"/>
        </w:rPr>
        <w:t>42</w:t>
      </w:r>
      <w:r>
        <w:rPr>
          <w:lang w:eastAsia="fr-FR"/>
        </w:rPr>
        <w:t>. Le bureau coordonnateur a pour fonctions :</w:t>
      </w:r>
    </w:p>
    <w:p w:rsidR="00300B10" w:rsidRDefault="00300B10" w:rsidP="00300B10">
      <w:pPr>
        <w:pStyle w:val="citation"/>
        <w:rPr>
          <w:lang w:eastAsia="fr-FR"/>
        </w:rPr>
      </w:pPr>
      <w:r>
        <w:rPr>
          <w:lang w:eastAsia="fr-FR"/>
        </w:rPr>
        <w:t xml:space="preserve"> </w:t>
      </w:r>
    </w:p>
    <w:p w:rsidR="00300B10" w:rsidRDefault="00300B10" w:rsidP="00300B10">
      <w:pPr>
        <w:pStyle w:val="citation"/>
        <w:rPr>
          <w:lang w:eastAsia="fr-FR"/>
        </w:rPr>
      </w:pPr>
      <w:r>
        <w:rPr>
          <w:lang w:eastAsia="fr-FR"/>
        </w:rPr>
        <w:t>1°  d’accorder les reconnaissances dans le ter</w:t>
      </w:r>
      <w:r w:rsidR="00ED095A">
        <w:rPr>
          <w:lang w:eastAsia="fr-FR"/>
        </w:rPr>
        <w:t>ritoire qui lui est attribué</w:t>
      </w:r>
      <w:r>
        <w:rPr>
          <w:lang w:eastAsia="fr-FR"/>
        </w:rPr>
        <w:t>;</w:t>
      </w:r>
    </w:p>
    <w:p w:rsidR="00300B10" w:rsidRDefault="00300B10" w:rsidP="00300B10">
      <w:pPr>
        <w:pStyle w:val="citation"/>
        <w:rPr>
          <w:lang w:eastAsia="fr-FR"/>
        </w:rPr>
      </w:pPr>
    </w:p>
    <w:p w:rsidR="00300B10" w:rsidRDefault="00300B10" w:rsidP="00300B10">
      <w:pPr>
        <w:pStyle w:val="citation"/>
        <w:rPr>
          <w:lang w:eastAsia="fr-FR"/>
        </w:rPr>
      </w:pPr>
      <w:r>
        <w:rPr>
          <w:lang w:eastAsia="fr-FR"/>
        </w:rPr>
        <w:t xml:space="preserve">2°  </w:t>
      </w:r>
      <w:r w:rsidRPr="00B025C6">
        <w:rPr>
          <w:lang w:eastAsia="fr-FR"/>
        </w:rPr>
        <w:t>d’appliquer les mesures de surveillance déterminées par règlement</w:t>
      </w:r>
      <w:r>
        <w:rPr>
          <w:lang w:eastAsia="fr-FR"/>
        </w:rPr>
        <w:t xml:space="preserve"> auxquelles sont assujetties les personnes responsables d’un service de garde en mi</w:t>
      </w:r>
      <w:r w:rsidR="00ED095A">
        <w:rPr>
          <w:lang w:eastAsia="fr-FR"/>
        </w:rPr>
        <w:t>lieu familial qu’il a reconnues</w:t>
      </w:r>
      <w:r>
        <w:rPr>
          <w:lang w:eastAsia="fr-FR"/>
        </w:rPr>
        <w:t>;</w:t>
      </w:r>
    </w:p>
    <w:p w:rsidR="00300B10" w:rsidRDefault="00300B10" w:rsidP="00300B10">
      <w:pPr>
        <w:pStyle w:val="citation"/>
        <w:rPr>
          <w:lang w:eastAsia="fr-FR"/>
        </w:rPr>
      </w:pPr>
    </w:p>
    <w:p w:rsidR="00300B10" w:rsidRDefault="00300B10" w:rsidP="00300B10">
      <w:pPr>
        <w:pStyle w:val="citation"/>
        <w:rPr>
          <w:lang w:eastAsia="fr-FR"/>
        </w:rPr>
      </w:pPr>
      <w:r>
        <w:rPr>
          <w:lang w:eastAsia="fr-FR"/>
        </w:rPr>
        <w:t xml:space="preserve">3°  de répartir les places donnant droit à des services de garde </w:t>
      </w:r>
      <w:r w:rsidRPr="00B95624">
        <w:rPr>
          <w:lang w:eastAsia="fr-FR"/>
        </w:rPr>
        <w:t>subventionnés</w:t>
      </w:r>
      <w:r>
        <w:rPr>
          <w:lang w:eastAsia="fr-FR"/>
        </w:rPr>
        <w:t xml:space="preserve"> </w:t>
      </w:r>
      <w:r w:rsidRPr="00735126">
        <w:rPr>
          <w:lang w:eastAsia="fr-FR"/>
        </w:rPr>
        <w:t>suivant les besoins de garde des parents</w:t>
      </w:r>
      <w:r>
        <w:rPr>
          <w:lang w:eastAsia="fr-FR"/>
        </w:rPr>
        <w:t>;</w:t>
      </w:r>
    </w:p>
    <w:p w:rsidR="00300B10" w:rsidRDefault="00300B10" w:rsidP="00300B10">
      <w:pPr>
        <w:pStyle w:val="citation"/>
        <w:rPr>
          <w:lang w:eastAsia="fr-FR"/>
        </w:rPr>
      </w:pPr>
    </w:p>
    <w:p w:rsidR="00300B10" w:rsidRDefault="00300B10" w:rsidP="00300B10">
      <w:pPr>
        <w:pStyle w:val="citation"/>
        <w:rPr>
          <w:lang w:eastAsia="fr-FR"/>
        </w:rPr>
      </w:pPr>
      <w:r>
        <w:rPr>
          <w:lang w:eastAsia="fr-FR"/>
        </w:rPr>
        <w:t>4°  de déterminer, selon les cas et conditions déterminées par règlement, l’admissibilité d’un parent à la contribution fixée par le gouvernement en vertu de l’article 82;</w:t>
      </w:r>
    </w:p>
    <w:p w:rsidR="00300B10" w:rsidRDefault="00300B10" w:rsidP="00300B10">
      <w:pPr>
        <w:pStyle w:val="citation"/>
        <w:rPr>
          <w:lang w:eastAsia="fr-FR"/>
        </w:rPr>
      </w:pPr>
    </w:p>
    <w:p w:rsidR="00300B10" w:rsidRDefault="00300B10" w:rsidP="00300B10">
      <w:pPr>
        <w:pStyle w:val="citation"/>
        <w:rPr>
          <w:lang w:eastAsia="fr-FR"/>
        </w:rPr>
      </w:pPr>
      <w:r>
        <w:rPr>
          <w:lang w:eastAsia="fr-FR"/>
        </w:rPr>
        <w:t>5°  d’administrer, suivant les instructions du ministre, l’octroi, le paiement, le maintien, la suspension, la diminution ou le retrait de subventions aux personnes responsables d’un service de garde en milieu familial qu’il a reconnues et assurer la gestion des ententes, des documents et renseignements né</w:t>
      </w:r>
      <w:r w:rsidR="00ED095A">
        <w:rPr>
          <w:lang w:eastAsia="fr-FR"/>
        </w:rPr>
        <w:t>cessaires à leur administration</w:t>
      </w:r>
      <w:r>
        <w:rPr>
          <w:lang w:eastAsia="fr-FR"/>
        </w:rPr>
        <w:t>;</w:t>
      </w:r>
    </w:p>
    <w:p w:rsidR="00300B10" w:rsidRDefault="00300B10" w:rsidP="00300B10">
      <w:pPr>
        <w:pStyle w:val="citation"/>
        <w:rPr>
          <w:lang w:eastAsia="fr-FR"/>
        </w:rPr>
      </w:pPr>
    </w:p>
    <w:p w:rsidR="00300B10" w:rsidRDefault="00300B10" w:rsidP="00300B10">
      <w:pPr>
        <w:pStyle w:val="citation"/>
        <w:rPr>
          <w:lang w:eastAsia="fr-FR"/>
        </w:rPr>
      </w:pPr>
      <w:r>
        <w:rPr>
          <w:lang w:eastAsia="fr-FR"/>
        </w:rPr>
        <w:t>6°  de maintenir un service centralisé d’information sur les servi</w:t>
      </w:r>
      <w:r w:rsidR="00ED095A">
        <w:rPr>
          <w:lang w:eastAsia="fr-FR"/>
        </w:rPr>
        <w:t>ces de garde en milieu familial</w:t>
      </w:r>
      <w:r>
        <w:rPr>
          <w:lang w:eastAsia="fr-FR"/>
        </w:rPr>
        <w:t>;</w:t>
      </w:r>
    </w:p>
    <w:p w:rsidR="00300B10" w:rsidRDefault="00300B10" w:rsidP="00300B10">
      <w:pPr>
        <w:pStyle w:val="citation"/>
        <w:rPr>
          <w:lang w:eastAsia="fr-FR"/>
        </w:rPr>
      </w:pPr>
    </w:p>
    <w:p w:rsidR="00300B10" w:rsidRDefault="00300B10" w:rsidP="00300B10">
      <w:pPr>
        <w:pStyle w:val="citation"/>
        <w:rPr>
          <w:lang w:eastAsia="fr-FR"/>
        </w:rPr>
      </w:pPr>
      <w:r>
        <w:rPr>
          <w:lang w:eastAsia="fr-FR"/>
        </w:rPr>
        <w:t xml:space="preserve">7°  </w:t>
      </w:r>
      <w:r w:rsidRPr="00B025C6">
        <w:rPr>
          <w:lang w:eastAsia="fr-FR"/>
        </w:rPr>
        <w:t>de favoriser la formation et le perfectionnement continus des personnes responsables d’un service de garde en milieu familial et d’offrir un soutien pédagogique et technique sur demande</w:t>
      </w:r>
      <w:r>
        <w:rPr>
          <w:lang w:eastAsia="fr-FR"/>
        </w:rPr>
        <w:t>;</w:t>
      </w:r>
    </w:p>
    <w:p w:rsidR="00300B10" w:rsidRDefault="00300B10" w:rsidP="00B626D5">
      <w:pPr>
        <w:pStyle w:val="citation"/>
        <w:ind w:left="0"/>
        <w:rPr>
          <w:lang w:eastAsia="fr-FR"/>
        </w:rPr>
      </w:pPr>
    </w:p>
    <w:p w:rsidR="00300B10" w:rsidRDefault="00300B10" w:rsidP="00300B10">
      <w:pPr>
        <w:pStyle w:val="citation"/>
        <w:rPr>
          <w:lang w:eastAsia="fr-FR"/>
        </w:rPr>
      </w:pPr>
      <w:r>
        <w:rPr>
          <w:lang w:eastAsia="fr-FR"/>
        </w:rPr>
        <w:t xml:space="preserve">8°  </w:t>
      </w:r>
      <w:r w:rsidRPr="00B025C6">
        <w:rPr>
          <w:lang w:eastAsia="fr-FR"/>
        </w:rPr>
        <w:t>de traiter les plaintes des parents</w:t>
      </w:r>
      <w:r>
        <w:rPr>
          <w:lang w:eastAsia="fr-FR"/>
        </w:rPr>
        <w:t xml:space="preserve"> concernant les personnes responsables de services de garde qu’il a reconnues.</w:t>
      </w:r>
    </w:p>
    <w:p w:rsidR="001B34F2" w:rsidRDefault="001B34F2" w:rsidP="00300B10">
      <w:pPr>
        <w:pStyle w:val="citation"/>
        <w:rPr>
          <w:lang w:eastAsia="fr-FR"/>
        </w:rPr>
      </w:pPr>
    </w:p>
    <w:p w:rsidR="001B34F2" w:rsidRPr="00B025C6" w:rsidRDefault="001B34F2" w:rsidP="001B34F2">
      <w:pPr>
        <w:pStyle w:val="citation"/>
        <w:rPr>
          <w:sz w:val="24"/>
          <w:szCs w:val="24"/>
          <w:lang w:eastAsia="fr-FR"/>
        </w:rPr>
      </w:pPr>
      <w:r w:rsidRPr="00B025C6">
        <w:rPr>
          <w:sz w:val="24"/>
          <w:szCs w:val="24"/>
          <w:lang w:eastAsia="fr-FR"/>
        </w:rPr>
        <w:t>[Notre soulignement]</w:t>
      </w:r>
    </w:p>
    <w:p w:rsidR="00B626D5" w:rsidRDefault="00B626D5" w:rsidP="00B626D5">
      <w:pPr>
        <w:pStyle w:val="citation"/>
        <w:ind w:left="0"/>
        <w:rPr>
          <w:lang w:eastAsia="fr-FR"/>
        </w:rPr>
      </w:pPr>
    </w:p>
    <w:p w:rsidR="00EF667C" w:rsidRDefault="00B075CF" w:rsidP="00A358E8">
      <w:pPr>
        <w:pStyle w:val="corpsdedcision"/>
      </w:pPr>
      <w:r>
        <w:rPr>
          <w:lang w:eastAsia="fr-FR"/>
        </w:rPr>
        <w:t xml:space="preserve">Pour déterminer le statut des responsables, il convient d’analyser de manière plus détaillée la relation liant celles-ci et les CPE </w:t>
      </w:r>
      <w:r w:rsidR="000C568C">
        <w:rPr>
          <w:lang w:eastAsia="fr-FR"/>
        </w:rPr>
        <w:t xml:space="preserve">à titre de bureaux coordonnateurs agréés, </w:t>
      </w:r>
      <w:r>
        <w:rPr>
          <w:lang w:eastAsia="fr-FR"/>
        </w:rPr>
        <w:t>à</w:t>
      </w:r>
      <w:r w:rsidR="00B626D5">
        <w:rPr>
          <w:lang w:eastAsia="fr-FR"/>
        </w:rPr>
        <w:t xml:space="preserve"> </w:t>
      </w:r>
      <w:r>
        <w:rPr>
          <w:lang w:eastAsia="fr-FR"/>
        </w:rPr>
        <w:t xml:space="preserve">la lumière des dispositions législatives et réglementaires applicables et de la situation de fait décrite par les </w:t>
      </w:r>
      <w:r w:rsidRPr="00EB64FD">
        <w:rPr>
          <w:lang w:eastAsia="fr-FR"/>
        </w:rPr>
        <w:t>directrices adjointes</w:t>
      </w:r>
      <w:r>
        <w:rPr>
          <w:lang w:eastAsia="fr-FR"/>
        </w:rPr>
        <w:t xml:space="preserve"> </w:t>
      </w:r>
      <w:r w:rsidR="00ED77DF">
        <w:rPr>
          <w:lang w:eastAsia="fr-FR"/>
        </w:rPr>
        <w:t xml:space="preserve">du volet bureau coordonnateur </w:t>
      </w:r>
      <w:r>
        <w:rPr>
          <w:lang w:eastAsia="fr-FR"/>
        </w:rPr>
        <w:t>des</w:t>
      </w:r>
      <w:r w:rsidR="00A358E8">
        <w:rPr>
          <w:lang w:eastAsia="fr-FR"/>
        </w:rPr>
        <w:t xml:space="preserve"> </w:t>
      </w:r>
      <w:r>
        <w:rPr>
          <w:lang w:eastAsia="fr-FR"/>
        </w:rPr>
        <w:t>CPE</w:t>
      </w:r>
      <w:r w:rsidR="00A55B33">
        <w:rPr>
          <w:rStyle w:val="Appelnotedebasdep"/>
          <w:lang w:eastAsia="fr-FR"/>
        </w:rPr>
        <w:footnoteReference w:id="28"/>
      </w:r>
      <w:r w:rsidR="00B626D5">
        <w:t>.</w:t>
      </w:r>
    </w:p>
    <w:p w:rsidR="00EF4A71" w:rsidRDefault="00EF4A71" w:rsidP="00EF667C">
      <w:pPr>
        <w:pStyle w:val="Titre2"/>
      </w:pPr>
      <w:r w:rsidRPr="006164C2">
        <w:t>La relation entre les responsables et les cpe</w:t>
      </w:r>
      <w:r w:rsidR="00ED77DF" w:rsidRPr="006164C2">
        <w:t xml:space="preserve"> À </w:t>
      </w:r>
      <w:r w:rsidR="00C40723" w:rsidRPr="006164C2">
        <w:t>TITRE DE BUREAUX COORDONNATEURS</w:t>
      </w:r>
      <w:r w:rsidR="001F2424">
        <w:rPr>
          <w:rStyle w:val="Appelnotedebasdep"/>
        </w:rPr>
        <w:footnoteReference w:id="29"/>
      </w:r>
    </w:p>
    <w:p w:rsidR="00C05B36" w:rsidRDefault="007017CD" w:rsidP="008A4273">
      <w:pPr>
        <w:pStyle w:val="Titre3"/>
      </w:pPr>
      <w:r>
        <w:t>L</w:t>
      </w:r>
      <w:r w:rsidR="00424191">
        <w:t>e</w:t>
      </w:r>
      <w:r>
        <w:t xml:space="preserve"> </w:t>
      </w:r>
      <w:r w:rsidR="00BE66F7">
        <w:t xml:space="preserve">bureau coordonnateur </w:t>
      </w:r>
      <w:r w:rsidR="008A4273">
        <w:t>et la reconnaissance des responsables</w:t>
      </w:r>
    </w:p>
    <w:p w:rsidR="00E5716C" w:rsidRPr="00EB64FD" w:rsidRDefault="00E5716C" w:rsidP="00E5716C">
      <w:pPr>
        <w:pStyle w:val="corpsdedcision"/>
        <w:rPr>
          <w:lang w:eastAsia="fr-FR"/>
        </w:rPr>
      </w:pPr>
      <w:r w:rsidRPr="00EB64FD">
        <w:rPr>
          <w:rFonts w:cs="Arial"/>
        </w:rPr>
        <w:t>Le ministre accorde au bureau coordonnateur un certain nombre de places donnant droit à des services de garde subventionnés dans son agrément</w:t>
      </w:r>
      <w:r w:rsidR="000C568C" w:rsidRPr="00EB64FD">
        <w:rPr>
          <w:rStyle w:val="Appelnotedebasdep"/>
          <w:rFonts w:cs="Arial"/>
        </w:rPr>
        <w:footnoteReference w:id="30"/>
      </w:r>
      <w:r w:rsidRPr="00EB64FD">
        <w:rPr>
          <w:rFonts w:cs="Arial"/>
        </w:rPr>
        <w:t xml:space="preserve">. </w:t>
      </w:r>
    </w:p>
    <w:p w:rsidR="00821B99" w:rsidRDefault="007342D2" w:rsidP="00DF677E">
      <w:pPr>
        <w:pStyle w:val="corpsdedcision"/>
        <w:rPr>
          <w:lang w:eastAsia="fr-FR"/>
        </w:rPr>
      </w:pPr>
      <w:r>
        <w:rPr>
          <w:lang w:eastAsia="fr-FR"/>
        </w:rPr>
        <w:t xml:space="preserve">Le bureau coordonnateur </w:t>
      </w:r>
      <w:r w:rsidR="002E2430">
        <w:rPr>
          <w:lang w:eastAsia="fr-FR"/>
        </w:rPr>
        <w:t xml:space="preserve">doit répartir </w:t>
      </w:r>
      <w:r w:rsidR="00B13571">
        <w:rPr>
          <w:lang w:eastAsia="fr-FR"/>
        </w:rPr>
        <w:t xml:space="preserve">ces places </w:t>
      </w:r>
      <w:r w:rsidR="006A7C0F">
        <w:rPr>
          <w:lang w:eastAsia="fr-FR"/>
        </w:rPr>
        <w:t xml:space="preserve">entre les responsables </w:t>
      </w:r>
      <w:r w:rsidR="00101877">
        <w:rPr>
          <w:lang w:eastAsia="fr-FR"/>
        </w:rPr>
        <w:t>en fonction des besoins de garde des parents dans son territoire tel qu’il les détermine (</w:t>
      </w:r>
      <w:r w:rsidR="00101877" w:rsidRPr="00413A2F">
        <w:rPr>
          <w:lang w:eastAsia="fr-FR"/>
        </w:rPr>
        <w:t>clientèl</w:t>
      </w:r>
      <w:r w:rsidR="00101877">
        <w:rPr>
          <w:lang w:eastAsia="fr-FR"/>
        </w:rPr>
        <w:t xml:space="preserve">es </w:t>
      </w:r>
      <w:r w:rsidR="00101877" w:rsidRPr="00413A2F">
        <w:rPr>
          <w:lang w:eastAsia="fr-FR"/>
        </w:rPr>
        <w:t>à desservir</w:t>
      </w:r>
      <w:r w:rsidR="00101877">
        <w:rPr>
          <w:lang w:eastAsia="fr-FR"/>
        </w:rPr>
        <w:t> : poupons, enfants ayant des besoins particuliers, parents avec des besoins atypiques; heures et type de service demandés)</w:t>
      </w:r>
      <w:r w:rsidR="000C568C">
        <w:rPr>
          <w:rStyle w:val="Appelnotedebasdep"/>
          <w:lang w:eastAsia="fr-FR"/>
        </w:rPr>
        <w:footnoteReference w:id="31"/>
      </w:r>
      <w:r w:rsidR="00101877">
        <w:rPr>
          <w:lang w:eastAsia="fr-FR"/>
        </w:rPr>
        <w:t>.</w:t>
      </w:r>
      <w:r w:rsidR="000C568C" w:rsidRPr="000C568C">
        <w:rPr>
          <w:lang w:eastAsia="fr-FR"/>
        </w:rPr>
        <w:t xml:space="preserve"> </w:t>
      </w:r>
      <w:r w:rsidR="000C568C">
        <w:rPr>
          <w:lang w:eastAsia="fr-FR"/>
        </w:rPr>
        <w:t xml:space="preserve">Il décide ainsi de l’opportunité d’entreprendre un processus de reconnaissance pour y répondre. </w:t>
      </w:r>
    </w:p>
    <w:p w:rsidR="00821B99" w:rsidRPr="00821B99" w:rsidRDefault="00821B99" w:rsidP="00821B99">
      <w:pPr>
        <w:pStyle w:val="corpsdedcision"/>
        <w:rPr>
          <w:lang w:eastAsia="fr-FR"/>
        </w:rPr>
      </w:pPr>
      <w:r w:rsidRPr="00821B99">
        <w:rPr>
          <w:lang w:eastAsia="fr-FR"/>
        </w:rPr>
        <w:t xml:space="preserve">Le CPE Soulanges recueille les noms des personnes intéressées à devenir responsables. Lorsque sa liste en comporte une quarantaine, </w:t>
      </w:r>
      <w:r w:rsidR="003D2B6E">
        <w:rPr>
          <w:lang w:eastAsia="fr-FR"/>
        </w:rPr>
        <w:t xml:space="preserve">il </w:t>
      </w:r>
      <w:r w:rsidR="00B13571">
        <w:rPr>
          <w:lang w:eastAsia="fr-FR"/>
        </w:rPr>
        <w:t xml:space="preserve">les </w:t>
      </w:r>
      <w:r w:rsidR="003D2B6E">
        <w:rPr>
          <w:lang w:eastAsia="fr-FR"/>
        </w:rPr>
        <w:t xml:space="preserve">convoque </w:t>
      </w:r>
      <w:r w:rsidR="00B13571">
        <w:rPr>
          <w:lang w:eastAsia="fr-FR"/>
        </w:rPr>
        <w:t xml:space="preserve">afin de leur expliquer son rôle </w:t>
      </w:r>
      <w:r w:rsidRPr="00821B99">
        <w:rPr>
          <w:lang w:eastAsia="fr-FR"/>
        </w:rPr>
        <w:t xml:space="preserve">et celui des responsables. Une démarche de reconnaissance sera entreprise </w:t>
      </w:r>
      <w:r w:rsidR="00F2371B">
        <w:rPr>
          <w:lang w:eastAsia="fr-FR"/>
        </w:rPr>
        <w:t xml:space="preserve">par la suite </w:t>
      </w:r>
      <w:r w:rsidRPr="00821B99">
        <w:rPr>
          <w:lang w:eastAsia="fr-FR"/>
        </w:rPr>
        <w:t xml:space="preserve">avec celles qui </w:t>
      </w:r>
      <w:r w:rsidR="00CD3B5C">
        <w:rPr>
          <w:lang w:eastAsia="fr-FR"/>
        </w:rPr>
        <w:t>remplissent</w:t>
      </w:r>
      <w:r w:rsidR="00EB64FD">
        <w:rPr>
          <w:lang w:eastAsia="fr-FR"/>
        </w:rPr>
        <w:t xml:space="preserve"> une demande écrite. </w:t>
      </w:r>
    </w:p>
    <w:p w:rsidR="007342D2" w:rsidRDefault="000C568C" w:rsidP="007342D2">
      <w:pPr>
        <w:pStyle w:val="corpsdedcision"/>
        <w:rPr>
          <w:lang w:eastAsia="fr-FR"/>
        </w:rPr>
      </w:pPr>
      <w:r>
        <w:rPr>
          <w:lang w:eastAsia="fr-FR"/>
        </w:rPr>
        <w:t>Selon ses orientations, l</w:t>
      </w:r>
      <w:r w:rsidR="00821B99">
        <w:rPr>
          <w:lang w:eastAsia="fr-FR"/>
        </w:rPr>
        <w:t>e</w:t>
      </w:r>
      <w:r w:rsidR="007342D2">
        <w:rPr>
          <w:lang w:eastAsia="fr-FR"/>
        </w:rPr>
        <w:t xml:space="preserve"> CPE Les Amis Gators </w:t>
      </w:r>
      <w:r w:rsidR="006A7C0F">
        <w:rPr>
          <w:lang w:eastAsia="fr-FR"/>
        </w:rPr>
        <w:t>entreprend un</w:t>
      </w:r>
      <w:r w:rsidR="00EF4A71">
        <w:rPr>
          <w:lang w:eastAsia="fr-FR"/>
        </w:rPr>
        <w:t xml:space="preserve">e démarche </w:t>
      </w:r>
      <w:r w:rsidR="006A7C0F">
        <w:rPr>
          <w:lang w:eastAsia="fr-FR"/>
        </w:rPr>
        <w:t xml:space="preserve">de reconnaissance s’il y a </w:t>
      </w:r>
      <w:r w:rsidR="00821B99">
        <w:rPr>
          <w:lang w:eastAsia="fr-FR"/>
        </w:rPr>
        <w:t>suffisamment de demandes de parents :</w:t>
      </w:r>
    </w:p>
    <w:p w:rsidR="007342D2" w:rsidRDefault="007342D2" w:rsidP="007342D2">
      <w:pPr>
        <w:pStyle w:val="citation"/>
        <w:rPr>
          <w:lang w:eastAsia="fr-FR"/>
        </w:rPr>
      </w:pPr>
      <w:r>
        <w:rPr>
          <w:lang w:eastAsia="fr-FR"/>
        </w:rPr>
        <w:t xml:space="preserve">Une reconnaissance d’une personne responsable d’un service de garde en milieu familial se justifie toujours par la demande des parents. En effet, </w:t>
      </w:r>
      <w:r w:rsidRPr="000C568C">
        <w:rPr>
          <w:u w:val="single"/>
          <w:lang w:eastAsia="fr-FR"/>
        </w:rPr>
        <w:t>le BC a comme objectif d’optimiser l’occupation de ses places et de favoriser les milieux familiaux à pleine capacité</w:t>
      </w:r>
      <w:r w:rsidRPr="00F2371B">
        <w:rPr>
          <w:lang w:eastAsia="fr-FR"/>
        </w:rPr>
        <w:t xml:space="preserve">. Par conséquent, </w:t>
      </w:r>
      <w:r w:rsidRPr="00F2371B">
        <w:rPr>
          <w:u w:val="single"/>
          <w:lang w:eastAsia="fr-FR"/>
        </w:rPr>
        <w:t>le BC s’assure d’avoir suffisamment de demandes avant d’entreprendre des démarches de reconnaissance afin de justifier le besoin de celles-ci</w:t>
      </w:r>
      <w:r w:rsidRPr="001B7E34">
        <w:rPr>
          <w:lang w:eastAsia="fr-FR"/>
        </w:rPr>
        <w:t>.</w:t>
      </w:r>
    </w:p>
    <w:p w:rsidR="00821B99" w:rsidRDefault="00821B99" w:rsidP="007342D2">
      <w:pPr>
        <w:pStyle w:val="citation"/>
        <w:rPr>
          <w:lang w:eastAsia="fr-FR"/>
        </w:rPr>
      </w:pPr>
    </w:p>
    <w:p w:rsidR="00821B99" w:rsidRDefault="00821B99" w:rsidP="007342D2">
      <w:pPr>
        <w:pStyle w:val="citation"/>
        <w:rPr>
          <w:sz w:val="24"/>
          <w:szCs w:val="24"/>
          <w:lang w:eastAsia="fr-FR"/>
        </w:rPr>
      </w:pPr>
      <w:r w:rsidRPr="00821B99">
        <w:rPr>
          <w:sz w:val="24"/>
          <w:szCs w:val="24"/>
          <w:lang w:eastAsia="fr-FR"/>
        </w:rPr>
        <w:t>[Notre soulignement]</w:t>
      </w:r>
    </w:p>
    <w:p w:rsidR="00821B99" w:rsidRDefault="00821B99" w:rsidP="007342D2">
      <w:pPr>
        <w:pStyle w:val="citation"/>
        <w:rPr>
          <w:sz w:val="24"/>
          <w:szCs w:val="24"/>
          <w:lang w:eastAsia="fr-FR"/>
        </w:rPr>
      </w:pPr>
    </w:p>
    <w:p w:rsidR="007342D2" w:rsidRPr="001B7E34" w:rsidRDefault="005755E1" w:rsidP="006164C2">
      <w:pPr>
        <w:pStyle w:val="Titre4"/>
      </w:pPr>
      <w:r w:rsidRPr="002A0A0C">
        <w:t>L</w:t>
      </w:r>
      <w:r w:rsidR="00821B99" w:rsidRPr="002A0A0C">
        <w:t xml:space="preserve">a </w:t>
      </w:r>
      <w:r w:rsidR="003D2B6E" w:rsidRPr="002A0A0C">
        <w:t>d</w:t>
      </w:r>
      <w:r w:rsidR="0073315F" w:rsidRPr="002A0A0C">
        <w:t xml:space="preserve">emande de </w:t>
      </w:r>
      <w:r w:rsidR="00821B99" w:rsidRPr="002A0A0C">
        <w:t>reconnaissance</w:t>
      </w:r>
    </w:p>
    <w:p w:rsidR="003214F6" w:rsidRDefault="003214F6" w:rsidP="00DF677E">
      <w:pPr>
        <w:pStyle w:val="corpsdedcision"/>
        <w:rPr>
          <w:lang w:eastAsia="fr-FR"/>
        </w:rPr>
      </w:pPr>
      <w:r>
        <w:rPr>
          <w:lang w:eastAsia="fr-FR"/>
        </w:rPr>
        <w:t xml:space="preserve">La personne qui sollicite une reconnaissance </w:t>
      </w:r>
      <w:r w:rsidR="00F2371B">
        <w:rPr>
          <w:lang w:eastAsia="fr-FR"/>
        </w:rPr>
        <w:t xml:space="preserve">doit soumettre une demande par </w:t>
      </w:r>
      <w:r>
        <w:rPr>
          <w:lang w:eastAsia="fr-FR"/>
        </w:rPr>
        <w:t>écrit, fournir les renseignements et documents exigés</w:t>
      </w:r>
      <w:r>
        <w:rPr>
          <w:rStyle w:val="Appelnotedebasdep"/>
          <w:lang w:eastAsia="fr-FR"/>
        </w:rPr>
        <w:footnoteReference w:id="32"/>
      </w:r>
      <w:r>
        <w:rPr>
          <w:lang w:eastAsia="fr-FR"/>
        </w:rPr>
        <w:t xml:space="preserve"> </w:t>
      </w:r>
      <w:r w:rsidR="00101877">
        <w:rPr>
          <w:lang w:eastAsia="fr-FR"/>
        </w:rPr>
        <w:t xml:space="preserve">ainsi que </w:t>
      </w:r>
      <w:r w:rsidR="00F2371B">
        <w:rPr>
          <w:lang w:eastAsia="fr-FR"/>
        </w:rPr>
        <w:t xml:space="preserve">satisfaire </w:t>
      </w:r>
      <w:r w:rsidR="00B13571">
        <w:rPr>
          <w:lang w:eastAsia="fr-FR"/>
        </w:rPr>
        <w:t xml:space="preserve">à </w:t>
      </w:r>
      <w:r w:rsidR="00F2371B">
        <w:rPr>
          <w:lang w:eastAsia="fr-FR"/>
        </w:rPr>
        <w:t>certaines conditions</w:t>
      </w:r>
      <w:r w:rsidR="003D5287">
        <w:rPr>
          <w:rStyle w:val="Appelnotedebasdep"/>
          <w:lang w:eastAsia="fr-FR"/>
        </w:rPr>
        <w:footnoteReference w:id="33"/>
      </w:r>
      <w:r>
        <w:rPr>
          <w:lang w:eastAsia="fr-FR"/>
        </w:rPr>
        <w:t xml:space="preserve">. Elle </w:t>
      </w:r>
      <w:r w:rsidRPr="00F55576">
        <w:rPr>
          <w:lang w:eastAsia="fr-FR"/>
        </w:rPr>
        <w:t>doit avoir au moins 18 ans,</w:t>
      </w:r>
      <w:r>
        <w:rPr>
          <w:lang w:eastAsia="fr-FR"/>
        </w:rPr>
        <w:t xml:space="preserve"> être en mesure d’être présente</w:t>
      </w:r>
      <w:r w:rsidRPr="00F55576">
        <w:rPr>
          <w:lang w:eastAsia="fr-FR"/>
        </w:rPr>
        <w:t xml:space="preserve"> à son serv</w:t>
      </w:r>
      <w:r w:rsidR="00EB64FD">
        <w:rPr>
          <w:lang w:eastAsia="fr-FR"/>
        </w:rPr>
        <w:t>ice de garde en milieu familial</w:t>
      </w:r>
      <w:r w:rsidRPr="00F55576">
        <w:rPr>
          <w:lang w:eastAsia="fr-FR"/>
        </w:rPr>
        <w:t xml:space="preserve"> </w:t>
      </w:r>
      <w:r w:rsidR="00B13571">
        <w:rPr>
          <w:lang w:eastAsia="fr-FR"/>
        </w:rPr>
        <w:t xml:space="preserve">durant </w:t>
      </w:r>
      <w:r w:rsidRPr="00F55576">
        <w:rPr>
          <w:lang w:eastAsia="fr-FR"/>
        </w:rPr>
        <w:t>toutes les heures de prestation de services de garde, sauf dans certains cas prévus au règlement</w:t>
      </w:r>
      <w:r w:rsidRPr="00F55576">
        <w:rPr>
          <w:rStyle w:val="Appelnotedebasdep"/>
          <w:lang w:eastAsia="fr-FR"/>
        </w:rPr>
        <w:footnoteReference w:id="34"/>
      </w:r>
      <w:r w:rsidRPr="00F55576">
        <w:rPr>
          <w:lang w:eastAsia="fr-FR"/>
        </w:rPr>
        <w:t>, avoir la santé physique et mentale</w:t>
      </w:r>
      <w:r w:rsidR="00B13571">
        <w:rPr>
          <w:lang w:eastAsia="fr-FR"/>
        </w:rPr>
        <w:t xml:space="preserve"> lui permettant d’assurer la prestation de services de garde</w:t>
      </w:r>
      <w:r w:rsidRPr="00F55576">
        <w:rPr>
          <w:lang w:eastAsia="fr-FR"/>
        </w:rPr>
        <w:t>, disposer d</w:t>
      </w:r>
      <w:r w:rsidR="00B03769">
        <w:rPr>
          <w:lang w:eastAsia="fr-FR"/>
        </w:rPr>
        <w:t xml:space="preserve">’un espace </w:t>
      </w:r>
      <w:r w:rsidRPr="00F55576">
        <w:rPr>
          <w:lang w:eastAsia="fr-FR"/>
        </w:rPr>
        <w:t xml:space="preserve">suffisant, </w:t>
      </w:r>
      <w:r>
        <w:rPr>
          <w:lang w:eastAsia="fr-FR"/>
        </w:rPr>
        <w:t xml:space="preserve">être titulaire d’un certificat de secourisme, </w:t>
      </w:r>
      <w:r w:rsidRPr="00F55576">
        <w:rPr>
          <w:lang w:eastAsia="fr-FR"/>
        </w:rPr>
        <w:t xml:space="preserve">détenir une police d’assurance responsabilité civile ainsi que démontrer qu’elle-même et les personnes qui </w:t>
      </w:r>
      <w:r>
        <w:rPr>
          <w:lang w:eastAsia="fr-FR"/>
        </w:rPr>
        <w:t>habitent</w:t>
      </w:r>
      <w:r w:rsidRPr="00F55576">
        <w:rPr>
          <w:lang w:eastAsia="fr-FR"/>
        </w:rPr>
        <w:t xml:space="preserve"> dans la résidence ne pré</w:t>
      </w:r>
      <w:r w:rsidR="00EB64FD">
        <w:rPr>
          <w:lang w:eastAsia="fr-FR"/>
        </w:rPr>
        <w:t xml:space="preserve">sentent pas un danger moral ou </w:t>
      </w:r>
      <w:r>
        <w:rPr>
          <w:lang w:eastAsia="fr-FR"/>
        </w:rPr>
        <w:t xml:space="preserve">physique </w:t>
      </w:r>
      <w:r w:rsidRPr="00F55576">
        <w:rPr>
          <w:lang w:eastAsia="fr-FR"/>
        </w:rPr>
        <w:t xml:space="preserve">pour les enfants qu’elle </w:t>
      </w:r>
      <w:r>
        <w:rPr>
          <w:lang w:eastAsia="fr-FR"/>
        </w:rPr>
        <w:t>entend recevoir</w:t>
      </w:r>
      <w:r w:rsidR="00B03769">
        <w:rPr>
          <w:lang w:eastAsia="fr-FR"/>
        </w:rPr>
        <w:t xml:space="preserve"> (absence d’empêchement)</w:t>
      </w:r>
      <w:r>
        <w:rPr>
          <w:lang w:eastAsia="fr-FR"/>
        </w:rPr>
        <w:t>.</w:t>
      </w:r>
      <w:r w:rsidR="00EB64FD">
        <w:rPr>
          <w:lang w:eastAsia="fr-FR"/>
        </w:rPr>
        <w:t xml:space="preserve"> </w:t>
      </w:r>
    </w:p>
    <w:p w:rsidR="00DD2FA6" w:rsidRDefault="00F34652" w:rsidP="00F04A66">
      <w:pPr>
        <w:pStyle w:val="corpsdedcision"/>
        <w:rPr>
          <w:lang w:eastAsia="fr-FR"/>
        </w:rPr>
      </w:pPr>
      <w:r>
        <w:rPr>
          <w:lang w:eastAsia="fr-FR"/>
        </w:rPr>
        <w:t xml:space="preserve">D’autres </w:t>
      </w:r>
      <w:r w:rsidR="00D427C7">
        <w:rPr>
          <w:lang w:eastAsia="fr-FR"/>
        </w:rPr>
        <w:t>conditions</w:t>
      </w:r>
      <w:r w:rsidR="001A190E">
        <w:rPr>
          <w:rStyle w:val="Appelnotedebasdep"/>
          <w:lang w:eastAsia="fr-FR"/>
        </w:rPr>
        <w:footnoteReference w:id="35"/>
      </w:r>
      <w:r w:rsidR="00D427C7">
        <w:rPr>
          <w:lang w:eastAsia="fr-FR"/>
        </w:rPr>
        <w:t xml:space="preserve"> </w:t>
      </w:r>
      <w:r w:rsidR="00561DC6">
        <w:rPr>
          <w:lang w:eastAsia="fr-FR"/>
        </w:rPr>
        <w:t xml:space="preserve">concernent les </w:t>
      </w:r>
      <w:r w:rsidR="00473890">
        <w:rPr>
          <w:lang w:eastAsia="fr-FR"/>
        </w:rPr>
        <w:t>qualités exigées</w:t>
      </w:r>
      <w:r w:rsidR="00561DC6">
        <w:rPr>
          <w:lang w:eastAsia="fr-FR"/>
        </w:rPr>
        <w:t xml:space="preserve"> de la personne pour </w:t>
      </w:r>
      <w:r w:rsidR="00D54657">
        <w:rPr>
          <w:lang w:eastAsia="fr-FR"/>
        </w:rPr>
        <w:t>traiter av</w:t>
      </w:r>
      <w:r w:rsidR="00BF284D">
        <w:rPr>
          <w:lang w:eastAsia="fr-FR"/>
        </w:rPr>
        <w:t>ec l</w:t>
      </w:r>
      <w:r w:rsidR="00D54657">
        <w:rPr>
          <w:lang w:eastAsia="fr-FR"/>
        </w:rPr>
        <w:t>es enfants qu’elle entend recevoir</w:t>
      </w:r>
      <w:r w:rsidR="00561DC6">
        <w:rPr>
          <w:lang w:eastAsia="fr-FR"/>
        </w:rPr>
        <w:t xml:space="preserve"> : </w:t>
      </w:r>
    </w:p>
    <w:p w:rsidR="00DD2FA6" w:rsidRDefault="00DD2FA6" w:rsidP="00DD2FA6">
      <w:pPr>
        <w:pStyle w:val="corpsdedcision"/>
        <w:numPr>
          <w:ilvl w:val="0"/>
          <w:numId w:val="0"/>
        </w:numPr>
        <w:rPr>
          <w:lang w:eastAsia="fr-FR"/>
        </w:rPr>
      </w:pPr>
      <w:r>
        <w:rPr>
          <w:lang w:eastAsia="fr-FR"/>
        </w:rPr>
        <w:tab/>
      </w:r>
      <w:r w:rsidRPr="00CD3B5C">
        <w:rPr>
          <w:b/>
          <w:sz w:val="20"/>
          <w:lang w:eastAsia="fr-FR"/>
        </w:rPr>
        <w:t>51.</w:t>
      </w:r>
      <w:r w:rsidRPr="004A79DB">
        <w:rPr>
          <w:sz w:val="22"/>
          <w:szCs w:val="22"/>
          <w:lang w:eastAsia="fr-FR"/>
        </w:rPr>
        <w:t xml:space="preserve"> […]</w:t>
      </w:r>
    </w:p>
    <w:p w:rsidR="00DD2FA6" w:rsidRDefault="00DD2FA6" w:rsidP="001A190E">
      <w:pPr>
        <w:pStyle w:val="citation"/>
        <w:spacing w:after="120"/>
        <w:rPr>
          <w:lang w:eastAsia="fr-FR"/>
        </w:rPr>
      </w:pPr>
      <w:r>
        <w:rPr>
          <w:lang w:eastAsia="fr-FR"/>
        </w:rPr>
        <w:t>3°  démontrer des aptitudes à communiquer et à établir des liens de sympathie réciproque avec les enfants ainsi qu’à collaborer avec les parents et le bureau coordonnateur;</w:t>
      </w:r>
    </w:p>
    <w:p w:rsidR="00DD2FA6" w:rsidRDefault="00DD2FA6" w:rsidP="001A190E">
      <w:pPr>
        <w:pStyle w:val="citation"/>
        <w:spacing w:after="120"/>
        <w:rPr>
          <w:lang w:eastAsia="fr-FR"/>
        </w:rPr>
      </w:pPr>
      <w:r>
        <w:rPr>
          <w:lang w:eastAsia="fr-FR"/>
        </w:rPr>
        <w:t>[…]</w:t>
      </w:r>
    </w:p>
    <w:p w:rsidR="00DD2FA6" w:rsidRDefault="00DD2FA6" w:rsidP="001A190E">
      <w:pPr>
        <w:pStyle w:val="citation"/>
        <w:spacing w:after="120"/>
        <w:rPr>
          <w:lang w:eastAsia="fr-FR"/>
        </w:rPr>
      </w:pPr>
      <w:r>
        <w:rPr>
          <w:lang w:eastAsia="fr-FR"/>
        </w:rPr>
        <w:t>5°  avoir la capacité d’offrir un milieu de garde assurant la santé, la sécurité et le bien-être des enfants qu’elle entend recevoir;</w:t>
      </w:r>
    </w:p>
    <w:p w:rsidR="00DD2FA6" w:rsidRDefault="00DD2FA6" w:rsidP="001A190E">
      <w:pPr>
        <w:pStyle w:val="citation"/>
        <w:spacing w:after="120"/>
        <w:rPr>
          <w:lang w:eastAsia="fr-FR"/>
        </w:rPr>
      </w:pPr>
      <w:r>
        <w:rPr>
          <w:lang w:eastAsia="fr-FR"/>
        </w:rPr>
        <w:t>[…]</w:t>
      </w:r>
    </w:p>
    <w:p w:rsidR="00DD2FA6" w:rsidRDefault="00DD2FA6" w:rsidP="002A0A0C">
      <w:pPr>
        <w:pStyle w:val="citation"/>
        <w:spacing w:after="360"/>
        <w:rPr>
          <w:lang w:eastAsia="fr-FR"/>
        </w:rPr>
      </w:pPr>
      <w:r>
        <w:rPr>
          <w:lang w:eastAsia="fr-FR"/>
        </w:rPr>
        <w:t>7°  avoir la capacité d’animer et d’encadrer des activités s’adressant aux enfants pour mettre en application le programme éducatif;</w:t>
      </w:r>
    </w:p>
    <w:p w:rsidR="001A21FC" w:rsidRPr="00ED77DF" w:rsidRDefault="00CE09D4" w:rsidP="001A21FC">
      <w:pPr>
        <w:pStyle w:val="corpsdedcision"/>
        <w:rPr>
          <w:lang w:eastAsia="fr-FR"/>
        </w:rPr>
      </w:pPr>
      <w:r>
        <w:rPr>
          <w:lang w:eastAsia="fr-FR"/>
        </w:rPr>
        <w:t xml:space="preserve">Enfin, </w:t>
      </w:r>
      <w:r w:rsidR="001A21FC">
        <w:rPr>
          <w:lang w:eastAsia="fr-FR"/>
        </w:rPr>
        <w:t>la responsable</w:t>
      </w:r>
      <w:r w:rsidR="001A21FC">
        <w:rPr>
          <w:rStyle w:val="Appelnotedebasdep"/>
          <w:lang w:eastAsia="fr-FR"/>
        </w:rPr>
        <w:footnoteReference w:id="36"/>
      </w:r>
      <w:r w:rsidR="001A21FC">
        <w:rPr>
          <w:lang w:eastAsia="fr-FR"/>
        </w:rPr>
        <w:t>, sauf si elle détient un diplôme d</w:t>
      </w:r>
      <w:r w:rsidR="006B4F23">
        <w:rPr>
          <w:lang w:eastAsia="fr-FR"/>
        </w:rPr>
        <w:t>’études collégiales en tec</w:t>
      </w:r>
      <w:r w:rsidR="007152FE">
        <w:rPr>
          <w:lang w:eastAsia="fr-FR"/>
        </w:rPr>
        <w:t>h</w:t>
      </w:r>
      <w:r w:rsidR="006B4F23">
        <w:rPr>
          <w:lang w:eastAsia="fr-FR"/>
        </w:rPr>
        <w:t>nique</w:t>
      </w:r>
      <w:r w:rsidR="00990BCA">
        <w:rPr>
          <w:lang w:eastAsia="fr-FR"/>
        </w:rPr>
        <w:t>s</w:t>
      </w:r>
      <w:r w:rsidR="006B4F23">
        <w:rPr>
          <w:lang w:eastAsia="fr-FR"/>
        </w:rPr>
        <w:t xml:space="preserve"> d’éducation ou toute autre équivalence reconnue par le ministre, doit s</w:t>
      </w:r>
      <w:r w:rsidR="001A21FC">
        <w:rPr>
          <w:lang w:eastAsia="fr-FR"/>
        </w:rPr>
        <w:t>uivre, avant la deuxième date ann</w:t>
      </w:r>
      <w:r w:rsidR="001A190E">
        <w:rPr>
          <w:lang w:eastAsia="fr-FR"/>
        </w:rPr>
        <w:t>iversaire de sa reconnaissance,</w:t>
      </w:r>
      <w:r w:rsidR="001A21FC">
        <w:rPr>
          <w:lang w:eastAsia="fr-FR"/>
        </w:rPr>
        <w:t xml:space="preserve"> une formation d’une durée d’au moins 45 heures portant sur son rôle, le développement de l’enfant, la santé et l’alimentation ainsi que le programme éducatif prévu par la </w:t>
      </w:r>
      <w:r w:rsidR="006B4F23">
        <w:rPr>
          <w:lang w:eastAsia="fr-FR"/>
        </w:rPr>
        <w:t>L</w:t>
      </w:r>
      <w:r w:rsidR="00990BCA">
        <w:rPr>
          <w:lang w:eastAsia="fr-FR"/>
        </w:rPr>
        <w:t>SGEE</w:t>
      </w:r>
      <w:r w:rsidR="007152FE">
        <w:rPr>
          <w:lang w:eastAsia="fr-FR"/>
        </w:rPr>
        <w:t>.</w:t>
      </w:r>
      <w:r w:rsidR="001A21FC">
        <w:rPr>
          <w:lang w:eastAsia="fr-FR"/>
        </w:rPr>
        <w:t xml:space="preserve"> </w:t>
      </w:r>
      <w:r w:rsidR="00D54657" w:rsidRPr="00ED77DF">
        <w:rPr>
          <w:lang w:eastAsia="fr-FR"/>
        </w:rPr>
        <w:t xml:space="preserve">Si elle a une assistante, celle-ci </w:t>
      </w:r>
      <w:r w:rsidR="006B4F23" w:rsidRPr="00ED77DF">
        <w:rPr>
          <w:lang w:eastAsia="fr-FR"/>
        </w:rPr>
        <w:t xml:space="preserve">doit avoir </w:t>
      </w:r>
      <w:r w:rsidR="001A190E">
        <w:rPr>
          <w:lang w:eastAsia="fr-FR"/>
        </w:rPr>
        <w:t>suivi</w:t>
      </w:r>
      <w:r w:rsidR="006B4F23" w:rsidRPr="00ED77DF">
        <w:rPr>
          <w:lang w:eastAsia="fr-FR"/>
        </w:rPr>
        <w:t xml:space="preserve"> une formation de 12 heures sur le développement </w:t>
      </w:r>
      <w:r w:rsidR="007152FE" w:rsidRPr="00ED77DF">
        <w:rPr>
          <w:lang w:eastAsia="fr-FR"/>
        </w:rPr>
        <w:t xml:space="preserve">de l’enfant </w:t>
      </w:r>
      <w:r w:rsidR="006B4F23" w:rsidRPr="00ED77DF">
        <w:rPr>
          <w:lang w:eastAsia="fr-FR"/>
        </w:rPr>
        <w:t>dans l’année suivant son embauche</w:t>
      </w:r>
      <w:r w:rsidR="003D5287" w:rsidRPr="00ED77DF">
        <w:rPr>
          <w:rStyle w:val="Appelnotedebasdep"/>
          <w:lang w:eastAsia="fr-FR"/>
        </w:rPr>
        <w:footnoteReference w:id="37"/>
      </w:r>
      <w:r w:rsidR="006B4F23" w:rsidRPr="00ED77DF">
        <w:rPr>
          <w:lang w:eastAsia="fr-FR"/>
        </w:rPr>
        <w:t xml:space="preserve">. </w:t>
      </w:r>
    </w:p>
    <w:p w:rsidR="00473890" w:rsidRDefault="00473890" w:rsidP="00DF677E">
      <w:pPr>
        <w:pStyle w:val="corpsdedcision"/>
        <w:rPr>
          <w:lang w:eastAsia="fr-FR"/>
        </w:rPr>
      </w:pPr>
      <w:r>
        <w:rPr>
          <w:lang w:eastAsia="fr-FR"/>
        </w:rPr>
        <w:t>Sa demande doit</w:t>
      </w:r>
      <w:r w:rsidR="00106135">
        <w:rPr>
          <w:lang w:eastAsia="fr-FR"/>
        </w:rPr>
        <w:t xml:space="preserve"> </w:t>
      </w:r>
      <w:r w:rsidR="001406E9">
        <w:rPr>
          <w:lang w:eastAsia="fr-FR"/>
        </w:rPr>
        <w:t xml:space="preserve">préciser </w:t>
      </w:r>
      <w:r w:rsidR="0073315F">
        <w:rPr>
          <w:lang w:eastAsia="fr-FR"/>
        </w:rPr>
        <w:t>son offre de service</w:t>
      </w:r>
      <w:r w:rsidR="00CD3B5C">
        <w:rPr>
          <w:lang w:eastAsia="fr-FR"/>
        </w:rPr>
        <w:t>s</w:t>
      </w:r>
      <w:r w:rsidR="0073315F">
        <w:rPr>
          <w:lang w:eastAsia="fr-FR"/>
        </w:rPr>
        <w:t xml:space="preserve"> de garde en milieu familial</w:t>
      </w:r>
      <w:r w:rsidR="006705BE">
        <w:rPr>
          <w:rStyle w:val="Appelnotedebasdep"/>
          <w:lang w:eastAsia="fr-FR"/>
        </w:rPr>
        <w:footnoteReference w:id="38"/>
      </w:r>
      <w:r w:rsidR="0073315F">
        <w:rPr>
          <w:lang w:eastAsia="fr-FR"/>
        </w:rPr>
        <w:t xml:space="preserve"> : </w:t>
      </w:r>
      <w:r w:rsidR="0069361F" w:rsidRPr="00F34652">
        <w:rPr>
          <w:lang w:eastAsia="fr-FR"/>
        </w:rPr>
        <w:t xml:space="preserve">le nombre total d’enfants qu’elle entend recevoir, les jours et les heures d’ouverture incluant les heures des repas et </w:t>
      </w:r>
      <w:r w:rsidR="001A190E">
        <w:rPr>
          <w:lang w:eastAsia="fr-FR"/>
        </w:rPr>
        <w:t xml:space="preserve">des </w:t>
      </w:r>
      <w:r w:rsidR="0069361F" w:rsidRPr="00F34652">
        <w:rPr>
          <w:lang w:eastAsia="fr-FR"/>
        </w:rPr>
        <w:t xml:space="preserve">collations, les jours de fermeture prévus, le programme éducatif qu’elle entend appliquer ainsi qu’une description des activités et des interventions éducatives qui permettront d’atteindre les objectifs prévus à l’article 5 </w:t>
      </w:r>
      <w:r w:rsidR="0069361F" w:rsidRPr="00B03769">
        <w:rPr>
          <w:lang w:eastAsia="fr-FR"/>
        </w:rPr>
        <w:t>de la LSGEE</w:t>
      </w:r>
      <w:r>
        <w:rPr>
          <w:lang w:eastAsia="fr-FR"/>
        </w:rPr>
        <w:t>.</w:t>
      </w:r>
      <w:r w:rsidR="00F34652">
        <w:rPr>
          <w:lang w:eastAsia="fr-FR"/>
        </w:rPr>
        <w:t xml:space="preserve"> </w:t>
      </w:r>
    </w:p>
    <w:p w:rsidR="0069361F" w:rsidRPr="001A190E" w:rsidRDefault="0069361F" w:rsidP="00DF677E">
      <w:pPr>
        <w:pStyle w:val="corpsdedcision"/>
        <w:rPr>
          <w:lang w:eastAsia="fr-FR"/>
        </w:rPr>
      </w:pPr>
      <w:r w:rsidRPr="001A190E">
        <w:rPr>
          <w:lang w:eastAsia="fr-FR"/>
        </w:rPr>
        <w:t>Le</w:t>
      </w:r>
      <w:r w:rsidR="0092534A" w:rsidRPr="001A190E">
        <w:rPr>
          <w:lang w:eastAsia="fr-FR"/>
        </w:rPr>
        <w:t xml:space="preserve">s CPE supportent chacun à leur manière </w:t>
      </w:r>
      <w:r w:rsidR="0073315F" w:rsidRPr="001A190E">
        <w:rPr>
          <w:lang w:eastAsia="fr-FR"/>
        </w:rPr>
        <w:t>les</w:t>
      </w:r>
      <w:r w:rsidR="00C66E1E" w:rsidRPr="001A190E">
        <w:rPr>
          <w:lang w:eastAsia="fr-FR"/>
        </w:rPr>
        <w:t xml:space="preserve"> </w:t>
      </w:r>
      <w:r w:rsidR="0092534A" w:rsidRPr="001A190E">
        <w:rPr>
          <w:lang w:eastAsia="fr-FR"/>
        </w:rPr>
        <w:t xml:space="preserve">personnes </w:t>
      </w:r>
      <w:r w:rsidR="00473890" w:rsidRPr="001A190E">
        <w:rPr>
          <w:lang w:eastAsia="fr-FR"/>
        </w:rPr>
        <w:t>qui sollicitent une reconnaissance</w:t>
      </w:r>
      <w:r w:rsidR="0092534A" w:rsidRPr="001A190E">
        <w:rPr>
          <w:lang w:eastAsia="fr-FR"/>
        </w:rPr>
        <w:t>. Le</w:t>
      </w:r>
      <w:r w:rsidRPr="001A190E">
        <w:rPr>
          <w:lang w:eastAsia="fr-FR"/>
        </w:rPr>
        <w:t xml:space="preserve"> CPE Soulanges fournit </w:t>
      </w:r>
      <w:r w:rsidR="00CC18F4" w:rsidRPr="001A190E">
        <w:rPr>
          <w:lang w:eastAsia="fr-FR"/>
        </w:rPr>
        <w:t>un</w:t>
      </w:r>
      <w:r w:rsidR="00D04E56" w:rsidRPr="001A190E">
        <w:rPr>
          <w:lang w:eastAsia="fr-FR"/>
        </w:rPr>
        <w:t xml:space="preserve"> modèle d</w:t>
      </w:r>
      <w:r w:rsidR="00CC18F4" w:rsidRPr="001A190E">
        <w:rPr>
          <w:lang w:eastAsia="fr-FR"/>
        </w:rPr>
        <w:t>e</w:t>
      </w:r>
      <w:r w:rsidR="002A0A0C">
        <w:rPr>
          <w:lang w:eastAsia="fr-FR"/>
        </w:rPr>
        <w:t xml:space="preserve"> </w:t>
      </w:r>
      <w:r w:rsidRPr="001A190E">
        <w:rPr>
          <w:lang w:eastAsia="fr-FR"/>
        </w:rPr>
        <w:t>procédure d’évacuation en cas d’urgence</w:t>
      </w:r>
      <w:r w:rsidR="001A190E" w:rsidRPr="001A190E">
        <w:rPr>
          <w:lang w:eastAsia="fr-FR"/>
        </w:rPr>
        <w:t xml:space="preserve"> et</w:t>
      </w:r>
      <w:r w:rsidR="00CC18F4" w:rsidRPr="001A190E">
        <w:rPr>
          <w:lang w:eastAsia="fr-FR"/>
        </w:rPr>
        <w:t xml:space="preserve"> un </w:t>
      </w:r>
      <w:r w:rsidRPr="001A190E">
        <w:rPr>
          <w:lang w:eastAsia="fr-FR"/>
        </w:rPr>
        <w:t>horaire</w:t>
      </w:r>
      <w:r w:rsidR="002A0A0C">
        <w:rPr>
          <w:lang w:eastAsia="fr-FR"/>
        </w:rPr>
        <w:t xml:space="preserve"> </w:t>
      </w:r>
      <w:r w:rsidR="00D04E56" w:rsidRPr="001A190E">
        <w:rPr>
          <w:lang w:eastAsia="fr-FR"/>
        </w:rPr>
        <w:t xml:space="preserve">type </w:t>
      </w:r>
      <w:r w:rsidRPr="001A190E">
        <w:rPr>
          <w:lang w:eastAsia="fr-FR"/>
        </w:rPr>
        <w:t xml:space="preserve">d’activités </w:t>
      </w:r>
      <w:r w:rsidR="00CC18F4" w:rsidRPr="001A190E">
        <w:rPr>
          <w:lang w:eastAsia="fr-FR"/>
        </w:rPr>
        <w:t>quotidiennes</w:t>
      </w:r>
      <w:r w:rsidR="00B03769" w:rsidRPr="001A190E">
        <w:rPr>
          <w:lang w:eastAsia="fr-FR"/>
        </w:rPr>
        <w:t xml:space="preserve"> pour une semaine</w:t>
      </w:r>
      <w:r w:rsidR="00473890" w:rsidRPr="001A190E">
        <w:rPr>
          <w:lang w:eastAsia="fr-FR"/>
        </w:rPr>
        <w:t>.</w:t>
      </w:r>
      <w:r w:rsidRPr="001A190E">
        <w:rPr>
          <w:lang w:eastAsia="fr-FR"/>
        </w:rPr>
        <w:t xml:space="preserve"> Le CPE Les Amis Gators </w:t>
      </w:r>
      <w:r w:rsidR="00CC18F4" w:rsidRPr="001A190E">
        <w:rPr>
          <w:lang w:eastAsia="fr-FR"/>
        </w:rPr>
        <w:t>remet u</w:t>
      </w:r>
      <w:r w:rsidRPr="001A190E">
        <w:rPr>
          <w:lang w:eastAsia="fr-FR"/>
        </w:rPr>
        <w:t>ne trousse p</w:t>
      </w:r>
      <w:r w:rsidR="00C66E1E" w:rsidRPr="001A190E">
        <w:rPr>
          <w:lang w:eastAsia="fr-FR"/>
        </w:rPr>
        <w:t xml:space="preserve">ermettant de </w:t>
      </w:r>
      <w:r w:rsidRPr="001A190E">
        <w:rPr>
          <w:lang w:eastAsia="fr-FR"/>
        </w:rPr>
        <w:t>monter un dossier complet.</w:t>
      </w:r>
    </w:p>
    <w:p w:rsidR="00106135" w:rsidRPr="001A190E" w:rsidRDefault="007152FE" w:rsidP="00F04A66">
      <w:pPr>
        <w:pStyle w:val="corpsdedcision"/>
        <w:rPr>
          <w:color w:val="000000"/>
          <w:lang w:eastAsia="fr-FR"/>
        </w:rPr>
      </w:pPr>
      <w:r w:rsidRPr="001A190E">
        <w:t xml:space="preserve">Les CPE </w:t>
      </w:r>
      <w:r w:rsidR="00B626D5">
        <w:t>doivent rencontrer la personne</w:t>
      </w:r>
      <w:r w:rsidR="001244D4" w:rsidRPr="001A190E">
        <w:t xml:space="preserve">, </w:t>
      </w:r>
      <w:r w:rsidR="00B13571">
        <w:t xml:space="preserve">le cas échéant, </w:t>
      </w:r>
      <w:r w:rsidR="004A79DB" w:rsidRPr="001A190E">
        <w:rPr>
          <w:lang w:val="fr-FR"/>
        </w:rPr>
        <w:t xml:space="preserve">son assistante, </w:t>
      </w:r>
      <w:r w:rsidR="001A21FC" w:rsidRPr="001A190E">
        <w:rPr>
          <w:lang w:val="fr-FR"/>
        </w:rPr>
        <w:t xml:space="preserve">et </w:t>
      </w:r>
      <w:r w:rsidR="00427773" w:rsidRPr="001A190E">
        <w:rPr>
          <w:lang w:val="fr-FR"/>
        </w:rPr>
        <w:t>toutes les personnes âgée</w:t>
      </w:r>
      <w:r w:rsidR="004A79DB" w:rsidRPr="001A190E">
        <w:rPr>
          <w:lang w:val="fr-FR"/>
        </w:rPr>
        <w:t>s</w:t>
      </w:r>
      <w:r w:rsidR="00427773" w:rsidRPr="001A190E">
        <w:rPr>
          <w:lang w:val="fr-FR"/>
        </w:rPr>
        <w:t xml:space="preserve"> de plus de 14 ans qui </w:t>
      </w:r>
      <w:r w:rsidRPr="001A190E">
        <w:rPr>
          <w:lang w:val="fr-FR"/>
        </w:rPr>
        <w:t xml:space="preserve">vivent </w:t>
      </w:r>
      <w:r w:rsidR="00427773" w:rsidRPr="001A190E">
        <w:rPr>
          <w:lang w:val="fr-FR"/>
        </w:rPr>
        <w:t xml:space="preserve">où </w:t>
      </w:r>
      <w:r w:rsidR="0092534A" w:rsidRPr="001A190E">
        <w:rPr>
          <w:lang w:val="fr-FR"/>
        </w:rPr>
        <w:t>c</w:t>
      </w:r>
      <w:r w:rsidR="00427773" w:rsidRPr="001A190E">
        <w:rPr>
          <w:lang w:val="fr-FR"/>
        </w:rPr>
        <w:t>elle</w:t>
      </w:r>
      <w:r w:rsidR="0092534A" w:rsidRPr="001A190E">
        <w:rPr>
          <w:lang w:val="fr-FR"/>
        </w:rPr>
        <w:t xml:space="preserve">-ci </w:t>
      </w:r>
      <w:r w:rsidR="00427773" w:rsidRPr="001A190E">
        <w:rPr>
          <w:lang w:val="fr-FR"/>
        </w:rPr>
        <w:t>entend fournir des services</w:t>
      </w:r>
      <w:r w:rsidR="004A79DB" w:rsidRPr="001A190E">
        <w:rPr>
          <w:lang w:val="fr-FR"/>
        </w:rPr>
        <w:t xml:space="preserve"> de garde</w:t>
      </w:r>
      <w:r w:rsidR="00893895" w:rsidRPr="001A190E">
        <w:rPr>
          <w:lang w:val="fr-FR"/>
        </w:rPr>
        <w:t xml:space="preserve"> </w:t>
      </w:r>
      <w:r w:rsidR="00187A88" w:rsidRPr="001A190E">
        <w:rPr>
          <w:lang w:val="fr-FR"/>
        </w:rPr>
        <w:t xml:space="preserve">ainsi que </w:t>
      </w:r>
      <w:r w:rsidR="001244D4" w:rsidRPr="001A190E">
        <w:rPr>
          <w:lang w:val="fr-FR"/>
        </w:rPr>
        <w:t>visiter la résidence</w:t>
      </w:r>
      <w:r w:rsidR="00893895" w:rsidRPr="001A190E">
        <w:rPr>
          <w:rStyle w:val="Appelnotedebasdep"/>
          <w:lang w:val="fr-FR"/>
        </w:rPr>
        <w:footnoteReference w:id="39"/>
      </w:r>
      <w:r w:rsidR="001244D4" w:rsidRPr="001A190E">
        <w:rPr>
          <w:lang w:val="fr-FR"/>
        </w:rPr>
        <w:t xml:space="preserve">. </w:t>
      </w:r>
    </w:p>
    <w:p w:rsidR="00C50BEC" w:rsidRPr="001A190E" w:rsidRDefault="00A66E00" w:rsidP="00F04A66">
      <w:pPr>
        <w:pStyle w:val="corpsdedcision"/>
        <w:rPr>
          <w:color w:val="000000"/>
          <w:lang w:eastAsia="fr-FR"/>
        </w:rPr>
      </w:pPr>
      <w:r w:rsidRPr="001A190E">
        <w:rPr>
          <w:lang w:eastAsia="fr-FR"/>
        </w:rPr>
        <w:t>Selon les deux directrices adjointes, l</w:t>
      </w:r>
      <w:r w:rsidR="001244D4" w:rsidRPr="001A190E">
        <w:rPr>
          <w:lang w:eastAsia="fr-FR"/>
        </w:rPr>
        <w:t xml:space="preserve">’entrevue </w:t>
      </w:r>
      <w:r w:rsidR="00893895" w:rsidRPr="001A190E">
        <w:rPr>
          <w:lang w:eastAsia="fr-FR"/>
        </w:rPr>
        <w:t xml:space="preserve">avec la </w:t>
      </w:r>
      <w:r w:rsidR="00B626D5">
        <w:rPr>
          <w:lang w:eastAsia="fr-FR"/>
        </w:rPr>
        <w:t>personne</w:t>
      </w:r>
      <w:r w:rsidR="00893895" w:rsidRPr="001A190E">
        <w:rPr>
          <w:lang w:eastAsia="fr-FR"/>
        </w:rPr>
        <w:t xml:space="preserve"> </w:t>
      </w:r>
      <w:r w:rsidR="0064799A" w:rsidRPr="001A190E">
        <w:rPr>
          <w:lang w:eastAsia="fr-FR"/>
        </w:rPr>
        <w:t>permet d’</w:t>
      </w:r>
      <w:r w:rsidR="00C66E1E" w:rsidRPr="001A190E">
        <w:rPr>
          <w:lang w:eastAsia="fr-FR"/>
        </w:rPr>
        <w:t>évaluer</w:t>
      </w:r>
      <w:r w:rsidR="0064799A" w:rsidRPr="001A190E">
        <w:rPr>
          <w:lang w:eastAsia="fr-FR"/>
        </w:rPr>
        <w:t xml:space="preserve"> où elle en est dans son cheminement, afin de lui offrir un soutien pédagogique adéquat. Elle permet </w:t>
      </w:r>
      <w:r w:rsidR="00893895" w:rsidRPr="001A190E">
        <w:rPr>
          <w:lang w:eastAsia="fr-FR"/>
        </w:rPr>
        <w:t xml:space="preserve">aussi </w:t>
      </w:r>
      <w:r w:rsidR="0064799A" w:rsidRPr="001A190E">
        <w:rPr>
          <w:lang w:eastAsia="fr-FR"/>
        </w:rPr>
        <w:t>d’</w:t>
      </w:r>
      <w:r w:rsidRPr="001A190E">
        <w:rPr>
          <w:lang w:eastAsia="fr-FR"/>
        </w:rPr>
        <w:t xml:space="preserve">apprécier </w:t>
      </w:r>
      <w:r w:rsidR="0064799A" w:rsidRPr="001A190E">
        <w:rPr>
          <w:lang w:eastAsia="fr-FR"/>
        </w:rPr>
        <w:t xml:space="preserve">son </w:t>
      </w:r>
      <w:r w:rsidR="00106135" w:rsidRPr="001A190E">
        <w:rPr>
          <w:lang w:eastAsia="fr-FR"/>
        </w:rPr>
        <w:t xml:space="preserve">degré </w:t>
      </w:r>
      <w:r w:rsidR="0064799A" w:rsidRPr="001A190E">
        <w:rPr>
          <w:lang w:eastAsia="fr-FR"/>
        </w:rPr>
        <w:t>de connaissance du programme éducatif</w:t>
      </w:r>
      <w:r w:rsidR="001A190E" w:rsidRPr="001A190E">
        <w:rPr>
          <w:lang w:eastAsia="fr-FR"/>
        </w:rPr>
        <w:t xml:space="preserve"> prévu par la LSGEE, d’</w:t>
      </w:r>
      <w:r w:rsidR="0064799A" w:rsidRPr="001A190E">
        <w:rPr>
          <w:lang w:eastAsia="fr-FR"/>
        </w:rPr>
        <w:t xml:space="preserve">observer sa capacité d’empathie et </w:t>
      </w:r>
      <w:r w:rsidR="001A190E" w:rsidRPr="001A190E">
        <w:rPr>
          <w:lang w:eastAsia="fr-FR"/>
        </w:rPr>
        <w:t xml:space="preserve">de </w:t>
      </w:r>
      <w:r w:rsidR="00893895" w:rsidRPr="001A190E">
        <w:rPr>
          <w:lang w:eastAsia="fr-FR"/>
        </w:rPr>
        <w:t xml:space="preserve">s’assurer qu’elle est en mesure d’offrir </w:t>
      </w:r>
      <w:r w:rsidR="0064799A" w:rsidRPr="001A190E">
        <w:rPr>
          <w:lang w:eastAsia="fr-FR"/>
        </w:rPr>
        <w:t>un milieu de vie stable et sécuritaire aux enfants.</w:t>
      </w:r>
    </w:p>
    <w:p w:rsidR="00972FAF" w:rsidRDefault="00C50BEC" w:rsidP="000D26E4">
      <w:pPr>
        <w:pStyle w:val="corpsdedcision"/>
      </w:pPr>
      <w:r>
        <w:rPr>
          <w:lang w:eastAsia="fr-FR"/>
        </w:rPr>
        <w:t>Les entrevues et la visite de la résidence font l’objet d’un rapport et d’une recommandation au conseil d’administration</w:t>
      </w:r>
      <w:r>
        <w:rPr>
          <w:rStyle w:val="Appelnotedebasdep"/>
          <w:lang w:eastAsia="fr-FR"/>
        </w:rPr>
        <w:footnoteReference w:id="40"/>
      </w:r>
      <w:r w:rsidR="000415E5">
        <w:rPr>
          <w:lang w:eastAsia="fr-FR"/>
        </w:rPr>
        <w:t xml:space="preserve"> </w:t>
      </w:r>
      <w:r>
        <w:rPr>
          <w:lang w:eastAsia="fr-FR"/>
        </w:rPr>
        <w:t>qui</w:t>
      </w:r>
      <w:r w:rsidR="00821E35">
        <w:rPr>
          <w:lang w:eastAsia="fr-FR"/>
        </w:rPr>
        <w:t xml:space="preserve">, après une analyse globale du dossier, accepte </w:t>
      </w:r>
      <w:r w:rsidR="009D6C76">
        <w:rPr>
          <w:lang w:eastAsia="fr-FR"/>
        </w:rPr>
        <w:t xml:space="preserve">ou non </w:t>
      </w:r>
      <w:r w:rsidR="00821E35">
        <w:rPr>
          <w:lang w:eastAsia="fr-FR"/>
        </w:rPr>
        <w:t>d’accorder une reconnaissance et par le fait même d</w:t>
      </w:r>
      <w:r w:rsidR="00CD4BAE">
        <w:rPr>
          <w:lang w:eastAsia="fr-FR"/>
        </w:rPr>
        <w:t xml:space="preserve">’octroyer </w:t>
      </w:r>
      <w:r w:rsidR="00821E35">
        <w:rPr>
          <w:lang w:eastAsia="fr-FR"/>
        </w:rPr>
        <w:t>des places subventionnées à la nouvelle responsable</w:t>
      </w:r>
      <w:r w:rsidR="00FB7524">
        <w:rPr>
          <w:lang w:eastAsia="fr-FR"/>
        </w:rPr>
        <w:t xml:space="preserve">, </w:t>
      </w:r>
      <w:r w:rsidR="00CD4BAE" w:rsidRPr="00076CBD">
        <w:rPr>
          <w:lang w:eastAsia="fr-FR"/>
        </w:rPr>
        <w:t xml:space="preserve">en fonction des besoins </w:t>
      </w:r>
      <w:r w:rsidR="00FB7524" w:rsidRPr="00076CBD">
        <w:rPr>
          <w:lang w:eastAsia="fr-FR"/>
        </w:rPr>
        <w:t>de garde des parents qu’il a déterminés et</w:t>
      </w:r>
      <w:r w:rsidR="00CD4BAE" w:rsidRPr="00076CBD">
        <w:rPr>
          <w:lang w:eastAsia="fr-FR"/>
        </w:rPr>
        <w:t xml:space="preserve"> </w:t>
      </w:r>
      <w:r w:rsidR="00C40723">
        <w:rPr>
          <w:lang w:eastAsia="fr-FR"/>
        </w:rPr>
        <w:t xml:space="preserve">de </w:t>
      </w:r>
      <w:r w:rsidR="00CD4BAE" w:rsidRPr="00076CBD">
        <w:rPr>
          <w:lang w:eastAsia="fr-FR"/>
        </w:rPr>
        <w:t>la disponibilité de telles places</w:t>
      </w:r>
      <w:r w:rsidR="00CD4BAE" w:rsidRPr="00076CBD">
        <w:rPr>
          <w:rStyle w:val="Appelnotedebasdep"/>
          <w:lang w:eastAsia="fr-FR"/>
        </w:rPr>
        <w:footnoteReference w:id="41"/>
      </w:r>
      <w:r w:rsidR="00CD4BAE" w:rsidRPr="00076CBD">
        <w:rPr>
          <w:lang w:eastAsia="fr-FR"/>
        </w:rPr>
        <w:t>.</w:t>
      </w:r>
      <w:r w:rsidR="00FB7524">
        <w:rPr>
          <w:lang w:eastAsia="fr-FR"/>
        </w:rPr>
        <w:t xml:space="preserve"> </w:t>
      </w:r>
      <w:r w:rsidR="00972FAF">
        <w:rPr>
          <w:lang w:eastAsia="fr-FR"/>
        </w:rPr>
        <w:t>De fait, l</w:t>
      </w:r>
      <w:r w:rsidR="00972FAF" w:rsidRPr="00B2484C">
        <w:rPr>
          <w:lang w:eastAsia="fr-FR"/>
        </w:rPr>
        <w:t>’avis par lequel la responsable est informée de l’acceptation de sa demande fixe le nombre d’enfants de moins de 18 mois et le nombre maximum d’enfants qu</w:t>
      </w:r>
      <w:r w:rsidR="00F53B4D">
        <w:rPr>
          <w:lang w:eastAsia="fr-FR"/>
        </w:rPr>
        <w:t xml:space="preserve">’elle </w:t>
      </w:r>
      <w:r w:rsidR="00972FAF" w:rsidRPr="00B2484C">
        <w:rPr>
          <w:lang w:eastAsia="fr-FR"/>
        </w:rPr>
        <w:t>peut recevoir</w:t>
      </w:r>
      <w:r w:rsidR="00972FAF" w:rsidRPr="00B2484C">
        <w:rPr>
          <w:rStyle w:val="Appelnotedebasdep"/>
          <w:lang w:eastAsia="fr-FR"/>
        </w:rPr>
        <w:footnoteReference w:id="42"/>
      </w:r>
      <w:r w:rsidR="00972FAF" w:rsidRPr="00B2484C">
        <w:rPr>
          <w:lang w:eastAsia="fr-FR"/>
        </w:rPr>
        <w:t xml:space="preserve">. </w:t>
      </w:r>
    </w:p>
    <w:p w:rsidR="00930628" w:rsidRDefault="00930628" w:rsidP="00972FAF">
      <w:pPr>
        <w:pStyle w:val="corpsdedcision"/>
      </w:pPr>
      <w:r>
        <w:t xml:space="preserve">La reconnaissance atteste que le service de garde en milieu familial est régi par la LSGEE et ses règlements </w:t>
      </w:r>
      <w:r w:rsidR="00EA2DBE">
        <w:t xml:space="preserve">et </w:t>
      </w:r>
      <w:r w:rsidR="00CD4BAE">
        <w:t>offr</w:t>
      </w:r>
      <w:r w:rsidR="00EA2DBE">
        <w:t xml:space="preserve">e des services de garde </w:t>
      </w:r>
      <w:r w:rsidR="00FB7524">
        <w:t xml:space="preserve">éducatifs </w:t>
      </w:r>
      <w:r w:rsidR="00EA2DBE">
        <w:t xml:space="preserve">donnant droit à </w:t>
      </w:r>
      <w:r>
        <w:t>des places subventionné</w:t>
      </w:r>
      <w:r w:rsidR="00121FA4">
        <w:t>e</w:t>
      </w:r>
      <w:r>
        <w:t xml:space="preserve">s </w:t>
      </w:r>
      <w:r w:rsidR="00B03769">
        <w:t>à la différence d</w:t>
      </w:r>
      <w:r w:rsidR="00076CBD">
        <w:t xml:space="preserve">’un </w:t>
      </w:r>
      <w:r w:rsidR="00CD60F4">
        <w:t>milieu familial</w:t>
      </w:r>
      <w:r>
        <w:t xml:space="preserve"> non régi</w:t>
      </w:r>
      <w:r w:rsidR="00121FA4">
        <w:rPr>
          <w:rStyle w:val="Appelnotedebasdep"/>
        </w:rPr>
        <w:footnoteReference w:id="43"/>
      </w:r>
      <w:r>
        <w:t>.</w:t>
      </w:r>
    </w:p>
    <w:p w:rsidR="00172B37" w:rsidRPr="001A190E" w:rsidRDefault="00B13571" w:rsidP="00DF677E">
      <w:pPr>
        <w:pStyle w:val="corpsdedcision"/>
        <w:rPr>
          <w:lang w:eastAsia="fr-FR"/>
        </w:rPr>
      </w:pPr>
      <w:r>
        <w:rPr>
          <w:lang w:eastAsia="fr-FR"/>
        </w:rPr>
        <w:t>Au cours du processus de reconnaissance, l</w:t>
      </w:r>
      <w:r w:rsidR="001A3228">
        <w:rPr>
          <w:lang w:eastAsia="fr-FR"/>
        </w:rPr>
        <w:t>e</w:t>
      </w:r>
      <w:r w:rsidR="00433894">
        <w:rPr>
          <w:lang w:eastAsia="fr-FR"/>
        </w:rPr>
        <w:t xml:space="preserve"> bureau coordonnateur</w:t>
      </w:r>
      <w:r w:rsidR="007253E2">
        <w:rPr>
          <w:lang w:eastAsia="fr-FR"/>
        </w:rPr>
        <w:t xml:space="preserve"> </w:t>
      </w:r>
      <w:r w:rsidR="0091069B">
        <w:rPr>
          <w:lang w:eastAsia="fr-FR"/>
        </w:rPr>
        <w:t xml:space="preserve">a </w:t>
      </w:r>
      <w:r w:rsidR="00852CB2">
        <w:rPr>
          <w:lang w:eastAsia="fr-FR"/>
        </w:rPr>
        <w:t>la latitude</w:t>
      </w:r>
      <w:r w:rsidR="007B21A6">
        <w:rPr>
          <w:lang w:eastAsia="fr-FR"/>
        </w:rPr>
        <w:t xml:space="preserve"> </w:t>
      </w:r>
      <w:r w:rsidR="00433894">
        <w:rPr>
          <w:lang w:eastAsia="fr-FR"/>
        </w:rPr>
        <w:t xml:space="preserve">de sélectionner </w:t>
      </w:r>
      <w:r w:rsidR="00CD4BAE">
        <w:rPr>
          <w:lang w:eastAsia="fr-FR"/>
        </w:rPr>
        <w:t>les personnes</w:t>
      </w:r>
      <w:r w:rsidR="00972FAF">
        <w:rPr>
          <w:lang w:eastAsia="fr-FR"/>
        </w:rPr>
        <w:t xml:space="preserve"> </w:t>
      </w:r>
      <w:r w:rsidR="00B03769">
        <w:rPr>
          <w:lang w:eastAsia="fr-FR"/>
        </w:rPr>
        <w:t xml:space="preserve">qui, selon son appréciation, </w:t>
      </w:r>
      <w:r w:rsidR="00B03769" w:rsidRPr="001A190E">
        <w:rPr>
          <w:lang w:eastAsia="fr-FR"/>
        </w:rPr>
        <w:t>poss</w:t>
      </w:r>
      <w:r w:rsidR="00076CBD" w:rsidRPr="001A190E">
        <w:rPr>
          <w:lang w:eastAsia="fr-FR"/>
        </w:rPr>
        <w:t>è</w:t>
      </w:r>
      <w:r w:rsidR="00B03769" w:rsidRPr="001A190E">
        <w:rPr>
          <w:lang w:eastAsia="fr-FR"/>
        </w:rPr>
        <w:t>dent</w:t>
      </w:r>
      <w:r w:rsidR="007B21A6" w:rsidRPr="001A190E">
        <w:rPr>
          <w:lang w:eastAsia="fr-FR"/>
        </w:rPr>
        <w:t xml:space="preserve"> les qualités requises pour fournir des services de garde éducatifs aux enfants </w:t>
      </w:r>
      <w:r w:rsidR="00B03769" w:rsidRPr="001A190E">
        <w:rPr>
          <w:lang w:eastAsia="fr-FR"/>
        </w:rPr>
        <w:t>et</w:t>
      </w:r>
      <w:r w:rsidR="00972FAF" w:rsidRPr="001A190E">
        <w:rPr>
          <w:lang w:eastAsia="fr-FR"/>
        </w:rPr>
        <w:t xml:space="preserve"> </w:t>
      </w:r>
      <w:r w:rsidR="00821E35" w:rsidRPr="001A190E">
        <w:rPr>
          <w:lang w:eastAsia="fr-FR"/>
        </w:rPr>
        <w:t>répondre</w:t>
      </w:r>
      <w:r w:rsidR="00433894" w:rsidRPr="001A190E">
        <w:rPr>
          <w:lang w:eastAsia="fr-FR"/>
        </w:rPr>
        <w:t xml:space="preserve"> aux besoins de</w:t>
      </w:r>
      <w:r w:rsidR="00821E35" w:rsidRPr="001A190E">
        <w:rPr>
          <w:lang w:eastAsia="fr-FR"/>
        </w:rPr>
        <w:t xml:space="preserve"> </w:t>
      </w:r>
      <w:r w:rsidR="00D97579" w:rsidRPr="001A190E">
        <w:rPr>
          <w:lang w:eastAsia="fr-FR"/>
        </w:rPr>
        <w:t>garde des parents</w:t>
      </w:r>
      <w:r w:rsidR="007B21A6" w:rsidRPr="001A190E">
        <w:rPr>
          <w:lang w:eastAsia="fr-FR"/>
        </w:rPr>
        <w:t>.</w:t>
      </w:r>
      <w:r w:rsidR="00161924">
        <w:rPr>
          <w:lang w:eastAsia="fr-FR"/>
        </w:rPr>
        <w:t xml:space="preserve"> Il a toute latitude d</w:t>
      </w:r>
      <w:r w:rsidR="001B62E5">
        <w:rPr>
          <w:lang w:eastAsia="fr-FR"/>
        </w:rPr>
        <w:t xml:space="preserve">ans </w:t>
      </w:r>
      <w:r w:rsidR="00161924">
        <w:rPr>
          <w:lang w:eastAsia="fr-FR"/>
        </w:rPr>
        <w:t>la reconnaissance d’une responsable, comme tout employeur dispose de toute latitude pour embaucher un salarié</w:t>
      </w:r>
      <w:r w:rsidR="00161924">
        <w:rPr>
          <w:rStyle w:val="Appelnotedebasdep"/>
          <w:lang w:eastAsia="fr-FR"/>
        </w:rPr>
        <w:footnoteReference w:id="44"/>
      </w:r>
      <w:r w:rsidR="00161924">
        <w:rPr>
          <w:lang w:eastAsia="fr-FR"/>
        </w:rPr>
        <w:t>.</w:t>
      </w:r>
      <w:r w:rsidR="007B21A6" w:rsidRPr="001A190E">
        <w:rPr>
          <w:lang w:eastAsia="fr-FR"/>
        </w:rPr>
        <w:t xml:space="preserve"> </w:t>
      </w:r>
      <w:r w:rsidR="00161924">
        <w:rPr>
          <w:lang w:eastAsia="fr-FR"/>
        </w:rPr>
        <w:t>En effet, c</w:t>
      </w:r>
      <w:r w:rsidR="002D4401" w:rsidRPr="001A190E">
        <w:rPr>
          <w:lang w:eastAsia="fr-FR"/>
        </w:rPr>
        <w:t xml:space="preserve">ette </w:t>
      </w:r>
      <w:r w:rsidR="007B21A6" w:rsidRPr="001A190E">
        <w:rPr>
          <w:lang w:eastAsia="fr-FR"/>
        </w:rPr>
        <w:t>latitude n’est pas différente de celle qui est la sienne dans l’embauche des éducatrices en installation. L</w:t>
      </w:r>
      <w:r w:rsidR="00172B37" w:rsidRPr="001A190E">
        <w:rPr>
          <w:color w:val="000000"/>
          <w:lang w:eastAsia="fr-FR"/>
        </w:rPr>
        <w:t xml:space="preserve">e CPE doit évaluer </w:t>
      </w:r>
      <w:r w:rsidR="00E9117B" w:rsidRPr="001A190E">
        <w:rPr>
          <w:color w:val="000000"/>
          <w:lang w:eastAsia="fr-FR"/>
        </w:rPr>
        <w:t xml:space="preserve">au préalable ses besoins, </w:t>
      </w:r>
      <w:r w:rsidR="00172B37" w:rsidRPr="001A190E">
        <w:rPr>
          <w:color w:val="000000"/>
          <w:lang w:eastAsia="fr-FR"/>
        </w:rPr>
        <w:t xml:space="preserve">tenir compte des ratios et </w:t>
      </w:r>
      <w:r w:rsidR="00821E35" w:rsidRPr="001A190E">
        <w:rPr>
          <w:color w:val="000000"/>
          <w:lang w:eastAsia="fr-FR"/>
        </w:rPr>
        <w:t xml:space="preserve">autres exigences réglementaires et, </w:t>
      </w:r>
      <w:r w:rsidR="00433894" w:rsidRPr="001A190E">
        <w:rPr>
          <w:color w:val="000000"/>
          <w:lang w:eastAsia="fr-FR"/>
        </w:rPr>
        <w:t xml:space="preserve">dans l’évaluation des candidates, </w:t>
      </w:r>
      <w:r w:rsidR="00852CB2" w:rsidRPr="001A190E">
        <w:rPr>
          <w:color w:val="000000"/>
          <w:lang w:eastAsia="fr-FR"/>
        </w:rPr>
        <w:t>s</w:t>
      </w:r>
      <w:r w:rsidR="00121FA4" w:rsidRPr="001A190E">
        <w:rPr>
          <w:color w:val="000000"/>
          <w:lang w:eastAsia="fr-FR"/>
        </w:rPr>
        <w:t>’assure</w:t>
      </w:r>
      <w:r w:rsidR="00852CB2" w:rsidRPr="001A190E">
        <w:rPr>
          <w:color w:val="000000"/>
          <w:lang w:eastAsia="fr-FR"/>
        </w:rPr>
        <w:t>r</w:t>
      </w:r>
      <w:r w:rsidR="00121FA4" w:rsidRPr="001A190E">
        <w:rPr>
          <w:color w:val="000000"/>
          <w:lang w:eastAsia="fr-FR"/>
        </w:rPr>
        <w:t xml:space="preserve"> qu’elles </w:t>
      </w:r>
      <w:r w:rsidR="00852CB2" w:rsidRPr="001A190E">
        <w:rPr>
          <w:color w:val="000000"/>
          <w:lang w:eastAsia="fr-FR"/>
        </w:rPr>
        <w:t xml:space="preserve">remplissent </w:t>
      </w:r>
      <w:r w:rsidR="00172B37" w:rsidRPr="001A190E">
        <w:rPr>
          <w:color w:val="000000"/>
          <w:lang w:eastAsia="fr-FR"/>
        </w:rPr>
        <w:t>l</w:t>
      </w:r>
      <w:r w:rsidR="00E9117B" w:rsidRPr="001A190E">
        <w:rPr>
          <w:color w:val="000000"/>
          <w:lang w:eastAsia="fr-FR"/>
        </w:rPr>
        <w:t>es</w:t>
      </w:r>
      <w:r w:rsidR="00172B37" w:rsidRPr="001A190E">
        <w:rPr>
          <w:color w:val="000000"/>
          <w:lang w:eastAsia="fr-FR"/>
        </w:rPr>
        <w:t xml:space="preserve"> normes de qualification et les conditions concernant les membres du personnel affectés à la mise en </w:t>
      </w:r>
      <w:r w:rsidR="00220F63">
        <w:rPr>
          <w:color w:val="000000"/>
          <w:lang w:eastAsia="fr-FR"/>
        </w:rPr>
        <w:t>application</w:t>
      </w:r>
      <w:r w:rsidR="00172B37" w:rsidRPr="001A190E">
        <w:rPr>
          <w:color w:val="000000"/>
          <w:lang w:eastAsia="fr-FR"/>
        </w:rPr>
        <w:t xml:space="preserve"> du programme éducatif auprès des enfants reçus dans l’inst</w:t>
      </w:r>
      <w:r w:rsidR="00E9117B" w:rsidRPr="001A190E">
        <w:rPr>
          <w:color w:val="000000"/>
          <w:lang w:eastAsia="fr-FR"/>
        </w:rPr>
        <w:t>allation</w:t>
      </w:r>
      <w:r w:rsidR="00852CB2" w:rsidRPr="001A190E">
        <w:rPr>
          <w:rStyle w:val="Appelnotedebasdep"/>
          <w:color w:val="000000"/>
          <w:lang w:eastAsia="fr-FR"/>
        </w:rPr>
        <w:footnoteReference w:id="45"/>
      </w:r>
      <w:r w:rsidR="007253E2" w:rsidRPr="001A190E">
        <w:rPr>
          <w:color w:val="000000"/>
          <w:lang w:eastAsia="fr-FR"/>
        </w:rPr>
        <w:t xml:space="preserve">, </w:t>
      </w:r>
      <w:r w:rsidR="00220F63">
        <w:rPr>
          <w:color w:val="000000"/>
          <w:lang w:eastAsia="fr-FR"/>
        </w:rPr>
        <w:t xml:space="preserve">et </w:t>
      </w:r>
      <w:r w:rsidR="002D4401" w:rsidRPr="001A190E">
        <w:rPr>
          <w:color w:val="000000"/>
          <w:lang w:eastAsia="fr-FR"/>
        </w:rPr>
        <w:t>qu’elles ont les qualités requises pour traiter avec les enfants.</w:t>
      </w:r>
      <w:r w:rsidR="00473534" w:rsidRPr="001A190E">
        <w:rPr>
          <w:color w:val="000000"/>
          <w:lang w:eastAsia="fr-FR"/>
        </w:rPr>
        <w:t xml:space="preserve"> </w:t>
      </w:r>
    </w:p>
    <w:p w:rsidR="00852CB2" w:rsidRPr="00FD424B" w:rsidRDefault="007B21A6" w:rsidP="00DF677E">
      <w:pPr>
        <w:pStyle w:val="corpsdedcision"/>
        <w:rPr>
          <w:lang w:eastAsia="fr-FR"/>
        </w:rPr>
      </w:pPr>
      <w:r>
        <w:rPr>
          <w:lang w:eastAsia="fr-FR"/>
        </w:rPr>
        <w:t>L</w:t>
      </w:r>
      <w:r w:rsidR="006E441E">
        <w:rPr>
          <w:lang w:eastAsia="fr-FR"/>
        </w:rPr>
        <w:t>a décision de</w:t>
      </w:r>
      <w:r>
        <w:rPr>
          <w:lang w:eastAsia="fr-FR"/>
        </w:rPr>
        <w:t xml:space="preserve"> rejet</w:t>
      </w:r>
      <w:r w:rsidR="006E441E">
        <w:rPr>
          <w:lang w:eastAsia="fr-FR"/>
        </w:rPr>
        <w:t>er</w:t>
      </w:r>
      <w:r>
        <w:rPr>
          <w:lang w:eastAsia="fr-FR"/>
        </w:rPr>
        <w:t xml:space="preserve"> </w:t>
      </w:r>
      <w:r w:rsidR="00B03769">
        <w:rPr>
          <w:lang w:eastAsia="fr-FR"/>
        </w:rPr>
        <w:t>une</w:t>
      </w:r>
      <w:r>
        <w:rPr>
          <w:lang w:eastAsia="fr-FR"/>
        </w:rPr>
        <w:t xml:space="preserve"> demande </w:t>
      </w:r>
      <w:r w:rsidR="00003BAC">
        <w:rPr>
          <w:lang w:eastAsia="fr-FR"/>
        </w:rPr>
        <w:t xml:space="preserve">de reconnaissance </w:t>
      </w:r>
      <w:r w:rsidR="0030292C">
        <w:rPr>
          <w:lang w:eastAsia="fr-FR"/>
        </w:rPr>
        <w:t>ne peut être contesté</w:t>
      </w:r>
      <w:r w:rsidR="00B03769">
        <w:rPr>
          <w:lang w:eastAsia="fr-FR"/>
        </w:rPr>
        <w:t>e</w:t>
      </w:r>
      <w:r w:rsidR="0030292C">
        <w:rPr>
          <w:lang w:eastAsia="fr-FR"/>
        </w:rPr>
        <w:t xml:space="preserve"> auprès du Tribunal administratif </w:t>
      </w:r>
      <w:r>
        <w:rPr>
          <w:lang w:eastAsia="fr-FR"/>
        </w:rPr>
        <w:t xml:space="preserve">du </w:t>
      </w:r>
      <w:r w:rsidR="0030292C">
        <w:rPr>
          <w:lang w:eastAsia="fr-FR"/>
        </w:rPr>
        <w:t>Québec</w:t>
      </w:r>
      <w:r w:rsidR="00B03769">
        <w:rPr>
          <w:lang w:eastAsia="fr-FR"/>
        </w:rPr>
        <w:t xml:space="preserve"> (le TAQ)</w:t>
      </w:r>
      <w:r w:rsidR="0030292C">
        <w:rPr>
          <w:lang w:eastAsia="fr-FR"/>
        </w:rPr>
        <w:t xml:space="preserve"> alors qu’un </w:t>
      </w:r>
      <w:r>
        <w:rPr>
          <w:lang w:eastAsia="fr-FR"/>
        </w:rPr>
        <w:t xml:space="preserve">tel recours existe pour le </w:t>
      </w:r>
      <w:r w:rsidR="0030292C">
        <w:rPr>
          <w:lang w:eastAsia="fr-FR"/>
        </w:rPr>
        <w:t>demandeur de permis de centre de la petite enfance ou de garderie</w:t>
      </w:r>
      <w:r w:rsidR="00003BAC">
        <w:rPr>
          <w:lang w:eastAsia="fr-FR"/>
        </w:rPr>
        <w:t xml:space="preserve"> à qui le ministre refuse de délivrer un permis</w:t>
      </w:r>
      <w:r w:rsidR="00003BAC">
        <w:rPr>
          <w:rStyle w:val="Appelnotedebasdep"/>
          <w:lang w:eastAsia="fr-FR"/>
        </w:rPr>
        <w:footnoteReference w:id="46"/>
      </w:r>
      <w:r>
        <w:rPr>
          <w:lang w:eastAsia="fr-FR"/>
        </w:rPr>
        <w:t>.</w:t>
      </w:r>
      <w:r w:rsidR="0030292C">
        <w:rPr>
          <w:lang w:eastAsia="fr-FR"/>
        </w:rPr>
        <w:t xml:space="preserve"> </w:t>
      </w:r>
      <w:r w:rsidR="0030292C" w:rsidRPr="00003BAC">
        <w:rPr>
          <w:lang w:eastAsia="fr-FR"/>
        </w:rPr>
        <w:t>Ce</w:t>
      </w:r>
      <w:r w:rsidR="00076CBD">
        <w:rPr>
          <w:lang w:eastAsia="fr-FR"/>
        </w:rPr>
        <w:t xml:space="preserve">t élément </w:t>
      </w:r>
      <w:r w:rsidR="0030292C" w:rsidRPr="00003BAC">
        <w:rPr>
          <w:lang w:eastAsia="fr-FR"/>
        </w:rPr>
        <w:t>confirme</w:t>
      </w:r>
      <w:r w:rsidRPr="00003BAC">
        <w:rPr>
          <w:lang w:eastAsia="fr-FR"/>
        </w:rPr>
        <w:t xml:space="preserve"> </w:t>
      </w:r>
      <w:r w:rsidR="00076CBD">
        <w:rPr>
          <w:lang w:eastAsia="fr-FR"/>
        </w:rPr>
        <w:t>la</w:t>
      </w:r>
      <w:r w:rsidRPr="00003BAC">
        <w:rPr>
          <w:lang w:eastAsia="fr-FR"/>
        </w:rPr>
        <w:t xml:space="preserve"> </w:t>
      </w:r>
      <w:r w:rsidR="0030292C" w:rsidRPr="00003BAC">
        <w:rPr>
          <w:lang w:eastAsia="fr-FR"/>
        </w:rPr>
        <w:t xml:space="preserve">latitude </w:t>
      </w:r>
      <w:r w:rsidRPr="00003BAC">
        <w:rPr>
          <w:lang w:eastAsia="fr-FR"/>
        </w:rPr>
        <w:t xml:space="preserve">du bureau coordonnateur </w:t>
      </w:r>
      <w:r w:rsidR="00076CBD">
        <w:rPr>
          <w:lang w:eastAsia="fr-FR"/>
        </w:rPr>
        <w:t>à l’égard de</w:t>
      </w:r>
      <w:r w:rsidR="00003BAC" w:rsidRPr="00003BAC">
        <w:rPr>
          <w:lang w:eastAsia="fr-FR"/>
        </w:rPr>
        <w:t xml:space="preserve"> la reconnaissance d’une responsable. </w:t>
      </w:r>
    </w:p>
    <w:p w:rsidR="0091069B" w:rsidRDefault="00B13571" w:rsidP="0091069B">
      <w:pPr>
        <w:pStyle w:val="corpsdedcision"/>
      </w:pPr>
      <w:r>
        <w:rPr>
          <w:lang w:eastAsia="fr-FR"/>
        </w:rPr>
        <w:t>Celui-ci</w:t>
      </w:r>
      <w:r w:rsidR="00B969E5" w:rsidRPr="00B2484C">
        <w:rPr>
          <w:lang w:eastAsia="fr-FR"/>
        </w:rPr>
        <w:t xml:space="preserve"> doit procéder à une réévaluation </w:t>
      </w:r>
      <w:r w:rsidR="00B969E5">
        <w:rPr>
          <w:lang w:eastAsia="fr-FR"/>
        </w:rPr>
        <w:t xml:space="preserve">de la </w:t>
      </w:r>
      <w:r w:rsidR="0091069B">
        <w:rPr>
          <w:lang w:eastAsia="fr-FR"/>
        </w:rPr>
        <w:t xml:space="preserve">responsable </w:t>
      </w:r>
      <w:r w:rsidR="00B969E5">
        <w:rPr>
          <w:lang w:eastAsia="fr-FR"/>
        </w:rPr>
        <w:t xml:space="preserve">à </w:t>
      </w:r>
      <w:r w:rsidR="00B969E5" w:rsidRPr="00B2484C">
        <w:rPr>
          <w:lang w:eastAsia="fr-FR"/>
        </w:rPr>
        <w:t>tous les trois ans</w:t>
      </w:r>
      <w:r w:rsidR="006E441E">
        <w:rPr>
          <w:rStyle w:val="Appelnotedebasdep"/>
          <w:lang w:eastAsia="fr-FR"/>
        </w:rPr>
        <w:footnoteReference w:id="47"/>
      </w:r>
      <w:r w:rsidR="00B969E5" w:rsidRPr="00B2484C">
        <w:rPr>
          <w:lang w:eastAsia="fr-FR"/>
        </w:rPr>
        <w:t xml:space="preserve">. </w:t>
      </w:r>
      <w:r w:rsidR="006E441E">
        <w:rPr>
          <w:lang w:eastAsia="fr-FR"/>
        </w:rPr>
        <w:t xml:space="preserve">Dans l’intervalle, la responsable doit aviser le bureau coordonnateur de tout changement pouvant affecter les conditions et les modalités de </w:t>
      </w:r>
      <w:r w:rsidR="000415E5">
        <w:rPr>
          <w:lang w:eastAsia="fr-FR"/>
        </w:rPr>
        <w:t>s</w:t>
      </w:r>
      <w:r w:rsidR="006E441E">
        <w:rPr>
          <w:lang w:eastAsia="fr-FR"/>
        </w:rPr>
        <w:t>a reconnaissance</w:t>
      </w:r>
      <w:r w:rsidR="006E441E">
        <w:rPr>
          <w:rStyle w:val="Appelnotedebasdep"/>
          <w:lang w:eastAsia="fr-FR"/>
        </w:rPr>
        <w:footnoteReference w:id="48"/>
      </w:r>
      <w:r w:rsidR="006E441E">
        <w:rPr>
          <w:lang w:eastAsia="fr-FR"/>
        </w:rPr>
        <w:t>.</w:t>
      </w:r>
    </w:p>
    <w:p w:rsidR="00B969E5" w:rsidRPr="002A0A0C" w:rsidRDefault="00424191" w:rsidP="006164C2">
      <w:pPr>
        <w:pStyle w:val="Titre4"/>
      </w:pPr>
      <w:r w:rsidRPr="002A0A0C">
        <w:t>La demande de renouvellement</w:t>
      </w:r>
      <w:r w:rsidR="00B969E5" w:rsidRPr="002A0A0C">
        <w:t xml:space="preserve"> </w:t>
      </w:r>
    </w:p>
    <w:p w:rsidR="00620914" w:rsidRDefault="00620914" w:rsidP="00620914">
      <w:pPr>
        <w:pStyle w:val="corpsdedcision"/>
        <w:rPr>
          <w:lang w:eastAsia="fr-FR"/>
        </w:rPr>
      </w:pPr>
      <w:r>
        <w:rPr>
          <w:lang w:eastAsia="fr-FR"/>
        </w:rPr>
        <w:t xml:space="preserve">Le renouvellement </w:t>
      </w:r>
      <w:r w:rsidR="00424191">
        <w:rPr>
          <w:lang w:eastAsia="fr-FR"/>
        </w:rPr>
        <w:t xml:space="preserve">de la reconnaissance </w:t>
      </w:r>
      <w:r>
        <w:rPr>
          <w:lang w:eastAsia="fr-FR"/>
        </w:rPr>
        <w:t>est sujet aux mêmes conditions et modalités que l’obtention d</w:t>
      </w:r>
      <w:r w:rsidR="00076CBD">
        <w:rPr>
          <w:lang w:eastAsia="fr-FR"/>
        </w:rPr>
        <w:t xml:space="preserve">e la </w:t>
      </w:r>
      <w:r>
        <w:rPr>
          <w:lang w:eastAsia="fr-FR"/>
        </w:rPr>
        <w:t>reconnaissance</w:t>
      </w:r>
      <w:r>
        <w:rPr>
          <w:rStyle w:val="Appelnotedebasdep"/>
          <w:lang w:eastAsia="fr-FR"/>
        </w:rPr>
        <w:footnoteReference w:id="49"/>
      </w:r>
      <w:r>
        <w:rPr>
          <w:lang w:eastAsia="fr-FR"/>
        </w:rPr>
        <w:t xml:space="preserve">. Le processus comprend des entrevues et une visite de la résidence durant la prestation des services de garde. La responsable doit fournir les renseignements et documents lorsque ceux qu’elle a fournis antérieurement ne sont plus exacts, </w:t>
      </w:r>
      <w:r w:rsidR="00B13571">
        <w:rPr>
          <w:lang w:eastAsia="fr-FR"/>
        </w:rPr>
        <w:t>incluant</w:t>
      </w:r>
      <w:r>
        <w:rPr>
          <w:lang w:eastAsia="fr-FR"/>
        </w:rPr>
        <w:t xml:space="preserve"> le programme éducatif qu’elle entend appliquer pour les trois prochaines années.</w:t>
      </w:r>
    </w:p>
    <w:p w:rsidR="004E5713" w:rsidRDefault="00620914" w:rsidP="004E5713">
      <w:pPr>
        <w:pStyle w:val="corpsdedcision"/>
        <w:rPr>
          <w:lang w:eastAsia="fr-FR"/>
        </w:rPr>
      </w:pPr>
      <w:r>
        <w:rPr>
          <w:lang w:eastAsia="fr-FR"/>
        </w:rPr>
        <w:t>Dans les faits</w:t>
      </w:r>
      <w:r w:rsidR="008A4273">
        <w:rPr>
          <w:lang w:eastAsia="fr-FR"/>
        </w:rPr>
        <w:t xml:space="preserve">, </w:t>
      </w:r>
      <w:r w:rsidR="00161924">
        <w:rPr>
          <w:lang w:eastAsia="fr-FR"/>
        </w:rPr>
        <w:t xml:space="preserve">en 2006, avec l’entrée en vigueur de la LSGEE, </w:t>
      </w:r>
      <w:r w:rsidR="008A4273">
        <w:rPr>
          <w:lang w:eastAsia="fr-FR"/>
        </w:rPr>
        <w:t xml:space="preserve">les CPE ne </w:t>
      </w:r>
      <w:r w:rsidR="005C742B">
        <w:rPr>
          <w:lang w:eastAsia="fr-FR"/>
        </w:rPr>
        <w:t>vérifient pas seulement si les responsables remplissent les conditions et respectent les modalités de la LSGEE et d</w:t>
      </w:r>
      <w:r w:rsidR="00076CBD">
        <w:rPr>
          <w:lang w:eastAsia="fr-FR"/>
        </w:rPr>
        <w:t xml:space="preserve">u règlement pour être reconnues </w:t>
      </w:r>
      <w:r>
        <w:rPr>
          <w:lang w:eastAsia="fr-FR"/>
        </w:rPr>
        <w:t xml:space="preserve">lorsqu’ils </w:t>
      </w:r>
      <w:r w:rsidR="005C742B">
        <w:rPr>
          <w:lang w:eastAsia="fr-FR"/>
        </w:rPr>
        <w:t>procèdent au renouvellement de</w:t>
      </w:r>
      <w:r>
        <w:rPr>
          <w:lang w:eastAsia="fr-FR"/>
        </w:rPr>
        <w:t>s reconnaissances</w:t>
      </w:r>
      <w:r w:rsidR="00220F63">
        <w:rPr>
          <w:lang w:eastAsia="fr-FR"/>
        </w:rPr>
        <w:t>.</w:t>
      </w:r>
      <w:r w:rsidR="004E5713">
        <w:rPr>
          <w:lang w:eastAsia="fr-FR"/>
        </w:rPr>
        <w:t xml:space="preserve"> </w:t>
      </w:r>
    </w:p>
    <w:p w:rsidR="004E5713" w:rsidRDefault="005C742B" w:rsidP="004E5713">
      <w:pPr>
        <w:pStyle w:val="corpsdedcision"/>
        <w:rPr>
          <w:lang w:eastAsia="fr-FR"/>
        </w:rPr>
      </w:pPr>
      <w:r>
        <w:rPr>
          <w:lang w:eastAsia="fr-FR"/>
        </w:rPr>
        <w:t xml:space="preserve">Pour </w:t>
      </w:r>
      <w:r w:rsidR="00B13571">
        <w:rPr>
          <w:lang w:eastAsia="fr-FR"/>
        </w:rPr>
        <w:t>le</w:t>
      </w:r>
      <w:r>
        <w:rPr>
          <w:lang w:eastAsia="fr-FR"/>
        </w:rPr>
        <w:t xml:space="preserve"> CPE Soulanges, l</w:t>
      </w:r>
      <w:r w:rsidR="004E5713">
        <w:rPr>
          <w:lang w:eastAsia="fr-FR"/>
        </w:rPr>
        <w:t xml:space="preserve">’entrevue de </w:t>
      </w:r>
      <w:r w:rsidR="002D4401">
        <w:rPr>
          <w:lang w:eastAsia="fr-FR"/>
        </w:rPr>
        <w:t xml:space="preserve">renouvellement </w:t>
      </w:r>
      <w:r w:rsidR="004E5713">
        <w:rPr>
          <w:lang w:eastAsia="fr-FR"/>
        </w:rPr>
        <w:t xml:space="preserve">porte sur la pédagogie, les besoins de formation, </w:t>
      </w:r>
      <w:r w:rsidR="004E5713" w:rsidRPr="00B72B7D">
        <w:rPr>
          <w:lang w:eastAsia="fr-FR"/>
        </w:rPr>
        <w:t>les améliorations qu</w:t>
      </w:r>
      <w:r>
        <w:rPr>
          <w:lang w:eastAsia="fr-FR"/>
        </w:rPr>
        <w:t xml:space="preserve">e la responsable projette d’apporter à son programme éducatif </w:t>
      </w:r>
      <w:r w:rsidR="004E5713">
        <w:rPr>
          <w:lang w:eastAsia="fr-FR"/>
        </w:rPr>
        <w:t>ainsi que les prochains « </w:t>
      </w:r>
      <w:r w:rsidR="004E5713" w:rsidRPr="00EF09B3">
        <w:rPr>
          <w:rStyle w:val="Citationintgre"/>
        </w:rPr>
        <w:t>défis </w:t>
      </w:r>
      <w:r w:rsidR="004E5713">
        <w:rPr>
          <w:lang w:eastAsia="fr-FR"/>
        </w:rPr>
        <w:t>»</w:t>
      </w:r>
      <w:r w:rsidR="00161924">
        <w:rPr>
          <w:lang w:eastAsia="fr-FR"/>
        </w:rPr>
        <w:t xml:space="preserve"> </w:t>
      </w:r>
      <w:r w:rsidR="004E5713">
        <w:rPr>
          <w:lang w:eastAsia="fr-FR"/>
        </w:rPr>
        <w:t>qu’elle se fixe.</w:t>
      </w:r>
    </w:p>
    <w:p w:rsidR="004E5713" w:rsidRDefault="004E5713" w:rsidP="004E5713">
      <w:pPr>
        <w:pStyle w:val="corpsdedcision"/>
        <w:rPr>
          <w:lang w:eastAsia="fr-FR"/>
        </w:rPr>
      </w:pPr>
      <w:r>
        <w:rPr>
          <w:lang w:eastAsia="fr-FR"/>
        </w:rPr>
        <w:t xml:space="preserve">Le processus </w:t>
      </w:r>
      <w:r w:rsidR="005C742B">
        <w:rPr>
          <w:lang w:eastAsia="fr-FR"/>
        </w:rPr>
        <w:t xml:space="preserve">de renouvellement </w:t>
      </w:r>
      <w:r>
        <w:rPr>
          <w:lang w:eastAsia="fr-FR"/>
        </w:rPr>
        <w:t xml:space="preserve">mis en place </w:t>
      </w:r>
      <w:r w:rsidR="005C742B">
        <w:rPr>
          <w:lang w:eastAsia="fr-FR"/>
        </w:rPr>
        <w:t>par le</w:t>
      </w:r>
      <w:r>
        <w:rPr>
          <w:lang w:eastAsia="fr-FR"/>
        </w:rPr>
        <w:t xml:space="preserve"> CPE Les Amis Gators </w:t>
      </w:r>
      <w:r w:rsidR="00393697">
        <w:rPr>
          <w:lang w:eastAsia="fr-FR"/>
        </w:rPr>
        <w:t xml:space="preserve">vise le même objectif et </w:t>
      </w:r>
      <w:r>
        <w:rPr>
          <w:lang w:eastAsia="fr-FR"/>
        </w:rPr>
        <w:t>comporte plusieurs étapes</w:t>
      </w:r>
      <w:r w:rsidR="00073CB3">
        <w:rPr>
          <w:lang w:eastAsia="fr-FR"/>
        </w:rPr>
        <w:t>.</w:t>
      </w:r>
      <w:r>
        <w:rPr>
          <w:lang w:eastAsia="fr-FR"/>
        </w:rPr>
        <w:t xml:space="preserve"> </w:t>
      </w:r>
      <w:r w:rsidR="00620914">
        <w:rPr>
          <w:lang w:eastAsia="fr-FR"/>
        </w:rPr>
        <w:t>La</w:t>
      </w:r>
      <w:r>
        <w:rPr>
          <w:lang w:eastAsia="fr-FR"/>
        </w:rPr>
        <w:t xml:space="preserve"> responsable doit s’autoévaluer à partir d’un document intitulé « </w:t>
      </w:r>
      <w:r w:rsidRPr="00E02820">
        <w:rPr>
          <w:rStyle w:val="Citationintgre"/>
        </w:rPr>
        <w:t>Ma réflexion</w:t>
      </w:r>
      <w:r w:rsidR="00161924">
        <w:rPr>
          <w:lang w:eastAsia="fr-FR"/>
        </w:rPr>
        <w:t xml:space="preserve"> ». Cet exercice se veut un </w:t>
      </w:r>
      <w:r>
        <w:rPr>
          <w:lang w:eastAsia="fr-FR"/>
        </w:rPr>
        <w:t>outil « </w:t>
      </w:r>
      <w:r>
        <w:rPr>
          <w:rStyle w:val="Citationintgre"/>
        </w:rPr>
        <w:t>pour vous aider à</w:t>
      </w:r>
      <w:r w:rsidRPr="00113068">
        <w:rPr>
          <w:rStyle w:val="Citationintgre"/>
        </w:rPr>
        <w:t xml:space="preserve"> fixer vos propres objectifs qui devront être atteints lors de votre prochain renouvellement</w:t>
      </w:r>
      <w:r>
        <w:rPr>
          <w:lang w:eastAsia="fr-FR"/>
        </w:rPr>
        <w:t xml:space="preserve"> ». </w:t>
      </w:r>
    </w:p>
    <w:p w:rsidR="004E5713" w:rsidRDefault="004E5713" w:rsidP="004E5713">
      <w:pPr>
        <w:pStyle w:val="corpsdedcision"/>
        <w:rPr>
          <w:lang w:eastAsia="fr-FR"/>
        </w:rPr>
      </w:pPr>
      <w:r>
        <w:rPr>
          <w:lang w:eastAsia="fr-FR"/>
        </w:rPr>
        <w:t>L’autoévaluation porte sur dix catégorie</w:t>
      </w:r>
      <w:r w:rsidR="00161924">
        <w:rPr>
          <w:lang w:eastAsia="fr-FR"/>
        </w:rPr>
        <w:t>s de responsabilités comportant</w:t>
      </w:r>
      <w:r>
        <w:rPr>
          <w:lang w:eastAsia="fr-FR"/>
        </w:rPr>
        <w:t xml:space="preserve"> chacune un ensemble de compétences. Madame Le</w:t>
      </w:r>
      <w:r w:rsidR="00161924">
        <w:rPr>
          <w:lang w:eastAsia="fr-FR"/>
        </w:rPr>
        <w:t>duc a dû s’évaluer en regard de</w:t>
      </w:r>
      <w:r>
        <w:rPr>
          <w:lang w:eastAsia="fr-FR"/>
        </w:rPr>
        <w:t xml:space="preserve"> l’ensemble des catégories et </w:t>
      </w:r>
      <w:r w:rsidR="00161924">
        <w:rPr>
          <w:lang w:eastAsia="fr-FR"/>
        </w:rPr>
        <w:t xml:space="preserve">des </w:t>
      </w:r>
      <w:r>
        <w:rPr>
          <w:lang w:eastAsia="fr-FR"/>
        </w:rPr>
        <w:t>compétences</w:t>
      </w:r>
      <w:r>
        <w:rPr>
          <w:rStyle w:val="Appelnotedebasdep"/>
          <w:lang w:eastAsia="fr-FR"/>
        </w:rPr>
        <w:footnoteReference w:id="50"/>
      </w:r>
      <w:r>
        <w:rPr>
          <w:lang w:eastAsia="fr-FR"/>
        </w:rPr>
        <w:t xml:space="preserve"> et indiquer pour chacune des catégories quels étaient « </w:t>
      </w:r>
      <w:r>
        <w:rPr>
          <w:rStyle w:val="Citationintgre"/>
        </w:rPr>
        <w:t>sa fierté</w:t>
      </w:r>
      <w:r w:rsidRPr="0091636D">
        <w:rPr>
          <w:rStyle w:val="Citationintgre"/>
        </w:rPr>
        <w:t xml:space="preserve"> et le point à améliorer</w:t>
      </w:r>
      <w:r>
        <w:rPr>
          <w:lang w:eastAsia="fr-FR"/>
        </w:rPr>
        <w:t> ».</w:t>
      </w:r>
    </w:p>
    <w:p w:rsidR="004E5713" w:rsidRDefault="004E5713" w:rsidP="004E5713">
      <w:pPr>
        <w:pStyle w:val="corpsdedcision"/>
        <w:rPr>
          <w:lang w:eastAsia="fr-FR"/>
        </w:rPr>
      </w:pPr>
      <w:r>
        <w:rPr>
          <w:lang w:eastAsia="fr-FR"/>
        </w:rPr>
        <w:t xml:space="preserve"> </w:t>
      </w:r>
      <w:r w:rsidR="00B13571">
        <w:rPr>
          <w:lang w:eastAsia="fr-FR"/>
        </w:rPr>
        <w:t>Par exemple,</w:t>
      </w:r>
      <w:r>
        <w:rPr>
          <w:lang w:eastAsia="fr-FR"/>
        </w:rPr>
        <w:t xml:space="preserve"> la catégorie « </w:t>
      </w:r>
      <w:r w:rsidRPr="00345F01">
        <w:rPr>
          <w:rStyle w:val="Citationintgre"/>
        </w:rPr>
        <w:t>Planifier, organiser et animer les activités pédagogiques</w:t>
      </w:r>
      <w:r>
        <w:rPr>
          <w:rStyle w:val="Citationintgre"/>
        </w:rPr>
        <w:t> »</w:t>
      </w:r>
      <w:r w:rsidR="00742257">
        <w:rPr>
          <w:rStyle w:val="Citationintgre"/>
          <w:i w:val="0"/>
        </w:rPr>
        <w:t xml:space="preserve"> </w:t>
      </w:r>
      <w:r>
        <w:rPr>
          <w:lang w:eastAsia="fr-FR"/>
        </w:rPr>
        <w:t>regroupe les compétences suivantes :</w:t>
      </w:r>
    </w:p>
    <w:p w:rsidR="004E5713" w:rsidRDefault="004E5713" w:rsidP="004E5713">
      <w:pPr>
        <w:pStyle w:val="citation"/>
        <w:rPr>
          <w:lang w:eastAsia="fr-FR"/>
        </w:rPr>
      </w:pPr>
      <w:r>
        <w:rPr>
          <w:lang w:eastAsia="fr-FR"/>
        </w:rPr>
        <w:t>1. J’apporte une attention particulière à la planification et à l’or</w:t>
      </w:r>
      <w:r w:rsidR="002A0A0C">
        <w:rPr>
          <w:lang w:eastAsia="fr-FR"/>
        </w:rPr>
        <w:t xml:space="preserve">ganisation des routines avec </w:t>
      </w:r>
      <w:r>
        <w:rPr>
          <w:lang w:eastAsia="fr-FR"/>
        </w:rPr>
        <w:t>le groupe</w:t>
      </w:r>
      <w:r w:rsidR="00161924">
        <w:rPr>
          <w:lang w:eastAsia="fr-FR"/>
        </w:rPr>
        <w:t>;</w:t>
      </w:r>
    </w:p>
    <w:p w:rsidR="004E5713" w:rsidRDefault="004E5713" w:rsidP="004E5713">
      <w:pPr>
        <w:pStyle w:val="citation"/>
        <w:rPr>
          <w:lang w:eastAsia="fr-FR"/>
        </w:rPr>
      </w:pPr>
    </w:p>
    <w:p w:rsidR="004E5713" w:rsidRDefault="004E5713" w:rsidP="004E5713">
      <w:pPr>
        <w:pStyle w:val="citation"/>
        <w:rPr>
          <w:lang w:eastAsia="fr-FR"/>
        </w:rPr>
      </w:pPr>
      <w:r>
        <w:rPr>
          <w:lang w:eastAsia="fr-FR"/>
        </w:rPr>
        <w:t>2. J’organise des activités selon le niveau de développement des enfants</w:t>
      </w:r>
      <w:r w:rsidR="00161924">
        <w:rPr>
          <w:lang w:eastAsia="fr-FR"/>
        </w:rPr>
        <w:t>;</w:t>
      </w:r>
    </w:p>
    <w:p w:rsidR="004E5713" w:rsidRDefault="004E5713" w:rsidP="004E5713">
      <w:pPr>
        <w:pStyle w:val="citation"/>
        <w:rPr>
          <w:lang w:eastAsia="fr-FR"/>
        </w:rPr>
      </w:pPr>
    </w:p>
    <w:p w:rsidR="004E5713" w:rsidRDefault="004E5713" w:rsidP="004E5713">
      <w:pPr>
        <w:pStyle w:val="citation"/>
        <w:rPr>
          <w:lang w:eastAsia="fr-FR"/>
        </w:rPr>
      </w:pPr>
      <w:r>
        <w:rPr>
          <w:lang w:eastAsia="fr-FR"/>
        </w:rPr>
        <w:t>3. J’organise des activités selon les goûts, les intérêts et les capacités des enfants</w:t>
      </w:r>
      <w:r w:rsidR="00161924">
        <w:rPr>
          <w:lang w:eastAsia="fr-FR"/>
        </w:rPr>
        <w:t>;</w:t>
      </w:r>
    </w:p>
    <w:p w:rsidR="004E5713" w:rsidRDefault="004E5713" w:rsidP="004E5713">
      <w:pPr>
        <w:pStyle w:val="citation"/>
        <w:rPr>
          <w:lang w:eastAsia="fr-FR"/>
        </w:rPr>
      </w:pPr>
    </w:p>
    <w:p w:rsidR="004E5713" w:rsidRDefault="004E5713" w:rsidP="00161924">
      <w:pPr>
        <w:pStyle w:val="citation"/>
        <w:spacing w:after="240"/>
        <w:rPr>
          <w:lang w:eastAsia="fr-FR"/>
        </w:rPr>
      </w:pPr>
      <w:r>
        <w:rPr>
          <w:lang w:eastAsia="fr-FR"/>
        </w:rPr>
        <w:t>4. Je me préoccupe d’offrir des activités au contenu varié qui font ap</w:t>
      </w:r>
      <w:r w:rsidR="00161924">
        <w:rPr>
          <w:lang w:eastAsia="fr-FR"/>
        </w:rPr>
        <w:t xml:space="preserve">pel à des habiletés diverses. </w:t>
      </w:r>
    </w:p>
    <w:p w:rsidR="00491239" w:rsidRDefault="00491239" w:rsidP="00161924">
      <w:pPr>
        <w:pStyle w:val="citation"/>
        <w:spacing w:after="240"/>
        <w:rPr>
          <w:lang w:eastAsia="fr-FR"/>
        </w:rPr>
      </w:pPr>
    </w:p>
    <w:p w:rsidR="00491239" w:rsidRDefault="00491239" w:rsidP="00161924">
      <w:pPr>
        <w:pStyle w:val="citation"/>
        <w:spacing w:after="240"/>
        <w:rPr>
          <w:lang w:eastAsia="fr-FR"/>
        </w:rPr>
      </w:pPr>
    </w:p>
    <w:p w:rsidR="004E5713" w:rsidRDefault="00B13571" w:rsidP="00EF0B45">
      <w:pPr>
        <w:pStyle w:val="corpsdedcision"/>
        <w:rPr>
          <w:lang w:eastAsia="fr-FR"/>
        </w:rPr>
      </w:pPr>
      <w:r>
        <w:rPr>
          <w:lang w:eastAsia="fr-FR"/>
        </w:rPr>
        <w:t xml:space="preserve">À la suite de l’évaluation qu’elle se donne pour </w:t>
      </w:r>
      <w:r w:rsidR="004E5713">
        <w:rPr>
          <w:lang w:eastAsia="fr-FR"/>
        </w:rPr>
        <w:t xml:space="preserve">chacune des </w:t>
      </w:r>
      <w:r w:rsidR="00161924">
        <w:rPr>
          <w:lang w:eastAsia="fr-FR"/>
        </w:rPr>
        <w:t>quatre</w:t>
      </w:r>
      <w:r w:rsidR="004E5713">
        <w:rPr>
          <w:lang w:eastAsia="fr-FR"/>
        </w:rPr>
        <w:t xml:space="preserve"> compétences, </w:t>
      </w:r>
      <w:r w:rsidR="00CB1BBD">
        <w:rPr>
          <w:lang w:eastAsia="fr-FR"/>
        </w:rPr>
        <w:t xml:space="preserve">comme demandé, </w:t>
      </w:r>
      <w:r w:rsidR="004E5713">
        <w:rPr>
          <w:lang w:eastAsia="fr-FR"/>
        </w:rPr>
        <w:t>madame Leduc soulign</w:t>
      </w:r>
      <w:r w:rsidR="00BF5ADA">
        <w:rPr>
          <w:lang w:eastAsia="fr-FR"/>
        </w:rPr>
        <w:t>e</w:t>
      </w:r>
      <w:r w:rsidR="00CB1BBD">
        <w:rPr>
          <w:lang w:eastAsia="fr-FR"/>
        </w:rPr>
        <w:t xml:space="preserve"> </w:t>
      </w:r>
      <w:r w:rsidR="004E5713">
        <w:rPr>
          <w:lang w:eastAsia="fr-FR"/>
        </w:rPr>
        <w:t xml:space="preserve">qu’elle </w:t>
      </w:r>
      <w:r w:rsidR="00CB1BBD">
        <w:rPr>
          <w:lang w:eastAsia="fr-FR"/>
        </w:rPr>
        <w:t xml:space="preserve">est </w:t>
      </w:r>
      <w:r w:rsidR="004E5713">
        <w:rPr>
          <w:lang w:eastAsia="fr-FR"/>
        </w:rPr>
        <w:t xml:space="preserve">fière d’organiser des activités selon l’âge des enfants tout en se </w:t>
      </w:r>
      <w:r w:rsidR="00076CBD">
        <w:rPr>
          <w:lang w:eastAsia="fr-FR"/>
        </w:rPr>
        <w:t>désolant</w:t>
      </w:r>
      <w:r w:rsidR="004E5713">
        <w:rPr>
          <w:lang w:eastAsia="fr-FR"/>
        </w:rPr>
        <w:t xml:space="preserve"> de </w:t>
      </w:r>
      <w:r w:rsidR="00076CBD">
        <w:rPr>
          <w:lang w:eastAsia="fr-FR"/>
        </w:rPr>
        <w:t xml:space="preserve">les </w:t>
      </w:r>
      <w:r w:rsidR="004E5713">
        <w:rPr>
          <w:lang w:eastAsia="fr-FR"/>
        </w:rPr>
        <w:t xml:space="preserve">choisir souvent en fonction de </w:t>
      </w:r>
      <w:r w:rsidR="00CB1BBD">
        <w:rPr>
          <w:lang w:eastAsia="fr-FR"/>
        </w:rPr>
        <w:t xml:space="preserve">leur </w:t>
      </w:r>
      <w:r w:rsidR="004E5713">
        <w:rPr>
          <w:lang w:eastAsia="fr-FR"/>
        </w:rPr>
        <w:t>humeur</w:t>
      </w:r>
      <w:r w:rsidR="00CB1BBD">
        <w:rPr>
          <w:lang w:eastAsia="fr-FR"/>
        </w:rPr>
        <w:t>.</w:t>
      </w:r>
      <w:r w:rsidR="007163E4">
        <w:rPr>
          <w:lang w:eastAsia="fr-FR"/>
        </w:rPr>
        <w:t xml:space="preserve"> </w:t>
      </w:r>
    </w:p>
    <w:p w:rsidR="00EF0B45" w:rsidRDefault="004E5713" w:rsidP="00DF677E">
      <w:pPr>
        <w:pStyle w:val="corpsdedcision"/>
        <w:rPr>
          <w:lang w:eastAsia="fr-FR"/>
        </w:rPr>
      </w:pPr>
      <w:r>
        <w:rPr>
          <w:lang w:eastAsia="fr-FR"/>
        </w:rPr>
        <w:t xml:space="preserve">L’exercice d’autoévaluation </w:t>
      </w:r>
      <w:r w:rsidR="00CB1BBD">
        <w:rPr>
          <w:lang w:eastAsia="fr-FR"/>
        </w:rPr>
        <w:t>est</w:t>
      </w:r>
      <w:r>
        <w:rPr>
          <w:lang w:eastAsia="fr-FR"/>
        </w:rPr>
        <w:t xml:space="preserve"> suivi</w:t>
      </w:r>
      <w:r w:rsidR="007163E4">
        <w:rPr>
          <w:lang w:eastAsia="fr-FR"/>
        </w:rPr>
        <w:t xml:space="preserve"> d’une rencontre avec l’agente-</w:t>
      </w:r>
      <w:r>
        <w:rPr>
          <w:lang w:eastAsia="fr-FR"/>
        </w:rPr>
        <w:t>conseil en soutien pédagogique</w:t>
      </w:r>
      <w:r w:rsidR="00073CB3">
        <w:rPr>
          <w:lang w:eastAsia="fr-FR"/>
        </w:rPr>
        <w:t xml:space="preserve"> et technique</w:t>
      </w:r>
      <w:r>
        <w:rPr>
          <w:lang w:eastAsia="fr-FR"/>
        </w:rPr>
        <w:t>, pour discuter des objectifs de la responsable et des moyens qu’elle entend</w:t>
      </w:r>
      <w:r w:rsidR="00393697">
        <w:rPr>
          <w:lang w:eastAsia="fr-FR"/>
        </w:rPr>
        <w:t xml:space="preserve"> </w:t>
      </w:r>
      <w:r>
        <w:rPr>
          <w:lang w:eastAsia="fr-FR"/>
        </w:rPr>
        <w:t>prendre pour les atteindre. Cette rencontre préc</w:t>
      </w:r>
      <w:r w:rsidR="00CB1BBD">
        <w:rPr>
          <w:lang w:eastAsia="fr-FR"/>
        </w:rPr>
        <w:t xml:space="preserve">ède </w:t>
      </w:r>
      <w:r>
        <w:rPr>
          <w:lang w:eastAsia="fr-FR"/>
        </w:rPr>
        <w:t xml:space="preserve">l’entrevue de renouvellement proprement dite, la seule prévue au règlement, pendant laquelle le directeur général du CPE </w:t>
      </w:r>
      <w:r w:rsidR="00393697">
        <w:rPr>
          <w:lang w:eastAsia="fr-FR"/>
        </w:rPr>
        <w:t>abord</w:t>
      </w:r>
      <w:r w:rsidR="00CB1BBD">
        <w:rPr>
          <w:lang w:eastAsia="fr-FR"/>
        </w:rPr>
        <w:t>e</w:t>
      </w:r>
      <w:r w:rsidR="00393697">
        <w:rPr>
          <w:lang w:eastAsia="fr-FR"/>
        </w:rPr>
        <w:t xml:space="preserve"> l</w:t>
      </w:r>
      <w:r w:rsidR="00620914">
        <w:rPr>
          <w:lang w:eastAsia="fr-FR"/>
        </w:rPr>
        <w:t>es mêmes</w:t>
      </w:r>
      <w:r>
        <w:rPr>
          <w:lang w:eastAsia="fr-FR"/>
        </w:rPr>
        <w:t xml:space="preserve"> sujets avec </w:t>
      </w:r>
      <w:r w:rsidR="00076CBD">
        <w:rPr>
          <w:lang w:eastAsia="fr-FR"/>
        </w:rPr>
        <w:t>elle</w:t>
      </w:r>
      <w:r>
        <w:rPr>
          <w:lang w:eastAsia="fr-FR"/>
        </w:rPr>
        <w:t>. Il convient de reproduire l</w:t>
      </w:r>
      <w:r w:rsidRPr="005C0BEF">
        <w:rPr>
          <w:lang w:eastAsia="fr-FR"/>
        </w:rPr>
        <w:t xml:space="preserve">a lettre </w:t>
      </w:r>
      <w:r w:rsidR="00620914">
        <w:rPr>
          <w:lang w:eastAsia="fr-FR"/>
        </w:rPr>
        <w:t>d</w:t>
      </w:r>
      <w:r w:rsidR="00393697">
        <w:rPr>
          <w:lang w:eastAsia="fr-FR"/>
        </w:rPr>
        <w:t xml:space="preserve">e ce dernier </w:t>
      </w:r>
      <w:r>
        <w:rPr>
          <w:lang w:eastAsia="fr-FR"/>
        </w:rPr>
        <w:t>l’inform</w:t>
      </w:r>
      <w:r w:rsidR="00620914">
        <w:rPr>
          <w:lang w:eastAsia="fr-FR"/>
        </w:rPr>
        <w:t xml:space="preserve">ant </w:t>
      </w:r>
      <w:r w:rsidR="00137828">
        <w:rPr>
          <w:lang w:eastAsia="fr-FR"/>
        </w:rPr>
        <w:t>du renouvellement de</w:t>
      </w:r>
      <w:r w:rsidRPr="005C0BEF">
        <w:rPr>
          <w:lang w:eastAsia="fr-FR"/>
        </w:rPr>
        <w:t xml:space="preserve"> sa reconnaissance</w:t>
      </w:r>
      <w:r w:rsidR="00620914">
        <w:rPr>
          <w:lang w:eastAsia="fr-FR"/>
        </w:rPr>
        <w:t> :</w:t>
      </w:r>
      <w:r w:rsidRPr="005C0BEF">
        <w:rPr>
          <w:lang w:eastAsia="fr-FR"/>
        </w:rPr>
        <w:t xml:space="preserve"> </w:t>
      </w:r>
    </w:p>
    <w:p w:rsidR="004E5713" w:rsidRDefault="004E5713" w:rsidP="00EF0B45">
      <w:pPr>
        <w:pStyle w:val="citation"/>
        <w:rPr>
          <w:lang w:eastAsia="fr-FR"/>
        </w:rPr>
      </w:pPr>
      <w:r>
        <w:rPr>
          <w:lang w:eastAsia="fr-FR"/>
        </w:rPr>
        <w:t>Suite à la rencontre que nous avons eue dans le cadre du processus de renouvellement, il en est ressorti ce qui suit :</w:t>
      </w:r>
    </w:p>
    <w:p w:rsidR="004E5713" w:rsidRDefault="004E5713" w:rsidP="004E5713">
      <w:pPr>
        <w:pStyle w:val="citation"/>
        <w:rPr>
          <w:lang w:eastAsia="fr-FR"/>
        </w:rPr>
      </w:pPr>
    </w:p>
    <w:p w:rsidR="004E5713" w:rsidRDefault="004E5713" w:rsidP="004E5713">
      <w:pPr>
        <w:pStyle w:val="citation"/>
        <w:rPr>
          <w:lang w:eastAsia="fr-FR"/>
        </w:rPr>
      </w:pPr>
      <w:r>
        <w:rPr>
          <w:lang w:eastAsia="fr-FR"/>
        </w:rPr>
        <w:t>Vos objectifs pour l’année :</w:t>
      </w:r>
    </w:p>
    <w:p w:rsidR="004E5713" w:rsidRDefault="004E5713" w:rsidP="004E5713">
      <w:pPr>
        <w:pStyle w:val="citation"/>
        <w:rPr>
          <w:lang w:eastAsia="fr-FR"/>
        </w:rPr>
      </w:pPr>
    </w:p>
    <w:p w:rsidR="004E5713" w:rsidRDefault="004E5713" w:rsidP="004E5713">
      <w:pPr>
        <w:pStyle w:val="citation"/>
        <w:rPr>
          <w:lang w:eastAsia="fr-FR"/>
        </w:rPr>
      </w:pPr>
      <w:r>
        <w:rPr>
          <w:lang w:eastAsia="fr-FR"/>
        </w:rPr>
        <w:t>1- Accroître sa formation théorique sur le développement des enfants.</w:t>
      </w:r>
    </w:p>
    <w:p w:rsidR="004E5713" w:rsidRDefault="004E5713" w:rsidP="004E5713">
      <w:pPr>
        <w:pStyle w:val="citation"/>
        <w:rPr>
          <w:lang w:eastAsia="fr-FR"/>
        </w:rPr>
      </w:pPr>
      <w:r>
        <w:rPr>
          <w:lang w:eastAsia="fr-FR"/>
        </w:rPr>
        <w:t>2- Développer une programmation d’activités structurées</w:t>
      </w:r>
    </w:p>
    <w:p w:rsidR="004E5713" w:rsidRDefault="004E5713" w:rsidP="004E5713">
      <w:pPr>
        <w:pStyle w:val="citation"/>
        <w:rPr>
          <w:lang w:eastAsia="fr-FR"/>
        </w:rPr>
      </w:pPr>
    </w:p>
    <w:p w:rsidR="004E5713" w:rsidRDefault="004E5713" w:rsidP="004E5713">
      <w:pPr>
        <w:pStyle w:val="citation"/>
        <w:rPr>
          <w:lang w:eastAsia="fr-FR"/>
        </w:rPr>
      </w:pPr>
      <w:r>
        <w:rPr>
          <w:lang w:eastAsia="fr-FR"/>
        </w:rPr>
        <w:t>Vos points forts :</w:t>
      </w:r>
    </w:p>
    <w:p w:rsidR="004E5713" w:rsidRDefault="004E5713" w:rsidP="004E5713">
      <w:pPr>
        <w:pStyle w:val="citation"/>
        <w:rPr>
          <w:lang w:eastAsia="fr-FR"/>
        </w:rPr>
      </w:pPr>
    </w:p>
    <w:p w:rsidR="004E5713" w:rsidRDefault="004E5713" w:rsidP="004E5713">
      <w:pPr>
        <w:pStyle w:val="citation"/>
        <w:rPr>
          <w:lang w:eastAsia="fr-FR"/>
        </w:rPr>
      </w:pPr>
      <w:r>
        <w:rPr>
          <w:lang w:eastAsia="fr-FR"/>
        </w:rPr>
        <w:t>Madame est très attentive aux besoins de ses enfants</w:t>
      </w:r>
      <w:r w:rsidR="00B231A1">
        <w:rPr>
          <w:lang w:eastAsia="fr-FR"/>
        </w:rPr>
        <w:t>, l</w:t>
      </w:r>
      <w:r>
        <w:rPr>
          <w:lang w:eastAsia="fr-FR"/>
        </w:rPr>
        <w:t>ors de difficultés, elle est prête à investir beaucoup de temps et d’énergie pour chercher des solutions en collaboration autant avec le bureau coordonnateur qu’avec les parents.</w:t>
      </w:r>
    </w:p>
    <w:p w:rsidR="004E5713" w:rsidRDefault="004E5713" w:rsidP="004E5713">
      <w:pPr>
        <w:pStyle w:val="citation"/>
        <w:rPr>
          <w:lang w:eastAsia="fr-FR"/>
        </w:rPr>
      </w:pPr>
    </w:p>
    <w:p w:rsidR="004E5713" w:rsidRDefault="004E5713" w:rsidP="004E5713">
      <w:pPr>
        <w:pStyle w:val="citation"/>
        <w:rPr>
          <w:lang w:eastAsia="fr-FR"/>
        </w:rPr>
      </w:pPr>
      <w:r>
        <w:rPr>
          <w:lang w:eastAsia="fr-FR"/>
        </w:rPr>
        <w:t>Madame aime aussi inclure dans son quotidien de nombreux apprentissages adaptés  à l’âge des enfants. Le milieu est sécuritaire et les enfants ont un encadrement de vie stable.</w:t>
      </w:r>
    </w:p>
    <w:p w:rsidR="004E5713" w:rsidRDefault="004E5713" w:rsidP="004E5713">
      <w:pPr>
        <w:pStyle w:val="citation"/>
        <w:rPr>
          <w:lang w:eastAsia="fr-FR"/>
        </w:rPr>
      </w:pPr>
    </w:p>
    <w:p w:rsidR="004E5713" w:rsidRDefault="004E5713" w:rsidP="004E5713">
      <w:pPr>
        <w:pStyle w:val="citation"/>
        <w:rPr>
          <w:lang w:eastAsia="fr-FR"/>
        </w:rPr>
      </w:pPr>
      <w:r>
        <w:rPr>
          <w:lang w:eastAsia="fr-FR"/>
        </w:rPr>
        <w:t>Votre milieu physique :</w:t>
      </w:r>
    </w:p>
    <w:p w:rsidR="004E5713" w:rsidRDefault="004E5713" w:rsidP="004E5713">
      <w:pPr>
        <w:pStyle w:val="citation"/>
        <w:rPr>
          <w:lang w:eastAsia="fr-FR"/>
        </w:rPr>
      </w:pPr>
      <w:r>
        <w:rPr>
          <w:lang w:eastAsia="fr-FR"/>
        </w:rPr>
        <w:t xml:space="preserve"> </w:t>
      </w:r>
    </w:p>
    <w:p w:rsidR="004E5713" w:rsidRDefault="004E5713" w:rsidP="007163E4">
      <w:pPr>
        <w:pStyle w:val="citation"/>
        <w:spacing w:after="120"/>
        <w:rPr>
          <w:lang w:eastAsia="fr-FR"/>
        </w:rPr>
      </w:pPr>
      <w:r>
        <w:rPr>
          <w:lang w:eastAsia="fr-FR"/>
        </w:rPr>
        <w:t xml:space="preserve">À la suite de ma visite de renouvellement chez Madame Leduc j’ai pu constater que celle-ci a un milieu qui répond aux normes du ministère. Il est sécuritaire et invitant pour les enfants, Madame Leduc a aussi bien répondu aux recommandations qui lui avaient été demandées (article 92). </w:t>
      </w:r>
    </w:p>
    <w:p w:rsidR="004E5713" w:rsidRDefault="004E5713" w:rsidP="004E5713">
      <w:pPr>
        <w:pStyle w:val="citation"/>
        <w:rPr>
          <w:lang w:eastAsia="fr-FR"/>
        </w:rPr>
      </w:pPr>
    </w:p>
    <w:p w:rsidR="00846160" w:rsidRDefault="00846160" w:rsidP="004E5713">
      <w:pPr>
        <w:pStyle w:val="corpsdedcision"/>
        <w:rPr>
          <w:lang w:eastAsia="fr-FR"/>
        </w:rPr>
      </w:pPr>
      <w:r>
        <w:rPr>
          <w:lang w:eastAsia="fr-FR"/>
        </w:rPr>
        <w:t xml:space="preserve">Le processus </w:t>
      </w:r>
      <w:r w:rsidR="00742257">
        <w:rPr>
          <w:lang w:eastAsia="fr-FR"/>
        </w:rPr>
        <w:t>mis en place par le CPE Les Amis Gators prévoit en outre qu’un </w:t>
      </w:r>
      <w:r>
        <w:rPr>
          <w:lang w:eastAsia="fr-FR"/>
        </w:rPr>
        <w:t>an et demi après le renouvellement, l’agente-conseil en soutien pédagogique et tech</w:t>
      </w:r>
      <w:r w:rsidR="00742257">
        <w:rPr>
          <w:lang w:eastAsia="fr-FR"/>
        </w:rPr>
        <w:t>nique prendra rendez-vous avec la responsable</w:t>
      </w:r>
      <w:r>
        <w:rPr>
          <w:lang w:eastAsia="fr-FR"/>
        </w:rPr>
        <w:t xml:space="preserve">, afin de faire le point sur les résultats des moyens entrepris pour atteindre ses objectifs professionnels et, le cas échéant, tenter de trouver </w:t>
      </w:r>
      <w:r w:rsidR="00220F63">
        <w:rPr>
          <w:lang w:eastAsia="fr-FR"/>
        </w:rPr>
        <w:t xml:space="preserve">avec elle </w:t>
      </w:r>
      <w:r>
        <w:rPr>
          <w:lang w:eastAsia="fr-FR"/>
        </w:rPr>
        <w:t>une avenue permettant d’assurer l’atteinte de ceux-ci pour son prochain renouvellement.</w:t>
      </w:r>
    </w:p>
    <w:p w:rsidR="004E5713" w:rsidRDefault="00620914" w:rsidP="004E5713">
      <w:pPr>
        <w:pStyle w:val="corpsdedcision"/>
        <w:rPr>
          <w:lang w:eastAsia="fr-FR"/>
        </w:rPr>
      </w:pPr>
      <w:r>
        <w:rPr>
          <w:lang w:eastAsia="fr-FR"/>
        </w:rPr>
        <w:t xml:space="preserve">Lors du renouvellement de </w:t>
      </w:r>
      <w:r w:rsidR="004E5713">
        <w:rPr>
          <w:lang w:eastAsia="fr-FR"/>
        </w:rPr>
        <w:t xml:space="preserve">2009, madame Leduc </w:t>
      </w:r>
      <w:r w:rsidR="00137828">
        <w:rPr>
          <w:lang w:eastAsia="fr-FR"/>
        </w:rPr>
        <w:t xml:space="preserve">a </w:t>
      </w:r>
      <w:r w:rsidR="00220F63">
        <w:rPr>
          <w:lang w:eastAsia="fr-FR"/>
        </w:rPr>
        <w:t>à nouveau</w:t>
      </w:r>
      <w:r w:rsidR="00137828">
        <w:rPr>
          <w:lang w:eastAsia="fr-FR"/>
        </w:rPr>
        <w:t xml:space="preserve"> rencontré l’agente</w:t>
      </w:r>
      <w:r w:rsidR="00137828">
        <w:rPr>
          <w:lang w:eastAsia="fr-FR"/>
        </w:rPr>
        <w:noBreakHyphen/>
      </w:r>
      <w:r w:rsidR="004E5713">
        <w:rPr>
          <w:lang w:eastAsia="fr-FR"/>
        </w:rPr>
        <w:t xml:space="preserve">conseil en soutien pédagogique </w:t>
      </w:r>
      <w:r w:rsidR="00073CB3">
        <w:rPr>
          <w:lang w:eastAsia="fr-FR"/>
        </w:rPr>
        <w:t xml:space="preserve">et technique </w:t>
      </w:r>
      <w:r w:rsidR="004E5713">
        <w:rPr>
          <w:lang w:eastAsia="fr-FR"/>
        </w:rPr>
        <w:t xml:space="preserve">afin de discuter de son bilan, du suivi des objectifs fixés en 2006 et des nouvelles habiletés à acquérir pour les trois prochaines années. L’entrevue de renouvellement avec le directeur </w:t>
      </w:r>
      <w:r>
        <w:rPr>
          <w:lang w:eastAsia="fr-FR"/>
        </w:rPr>
        <w:t xml:space="preserve">général </w:t>
      </w:r>
      <w:r w:rsidR="004E5713">
        <w:rPr>
          <w:lang w:eastAsia="fr-FR"/>
        </w:rPr>
        <w:t xml:space="preserve">et la directrice adjointe du CPE </w:t>
      </w:r>
      <w:r w:rsidR="00073CB3">
        <w:rPr>
          <w:lang w:eastAsia="fr-FR"/>
        </w:rPr>
        <w:t>a</w:t>
      </w:r>
      <w:r w:rsidR="00076CBD">
        <w:rPr>
          <w:lang w:eastAsia="fr-FR"/>
        </w:rPr>
        <w:t>vait</w:t>
      </w:r>
      <w:r w:rsidR="00073CB3">
        <w:rPr>
          <w:lang w:eastAsia="fr-FR"/>
        </w:rPr>
        <w:t xml:space="preserve"> pour objectif de dresser un</w:t>
      </w:r>
      <w:r w:rsidR="004E5713">
        <w:rPr>
          <w:lang w:eastAsia="fr-FR"/>
        </w:rPr>
        <w:t xml:space="preserve"> bilan complet des trois dernières années : </w:t>
      </w:r>
    </w:p>
    <w:p w:rsidR="004E5713" w:rsidRDefault="004E5713" w:rsidP="004E5713">
      <w:pPr>
        <w:pStyle w:val="citation"/>
        <w:rPr>
          <w:lang w:eastAsia="fr-FR"/>
        </w:rPr>
      </w:pPr>
      <w:r>
        <w:rPr>
          <w:lang w:eastAsia="fr-FR"/>
        </w:rPr>
        <w:t>5</w:t>
      </w:r>
      <w:r w:rsidRPr="0032242A">
        <w:rPr>
          <w:vertAlign w:val="superscript"/>
          <w:lang w:eastAsia="fr-FR"/>
        </w:rPr>
        <w:t>e</w:t>
      </w:r>
      <w:r>
        <w:rPr>
          <w:lang w:eastAsia="fr-FR"/>
        </w:rPr>
        <w:t xml:space="preserve"> étape : Entrevues (RSG, conjoint, enfants de 14 ans et plus, adulte résidant)</w:t>
      </w:r>
    </w:p>
    <w:p w:rsidR="004E5713" w:rsidRDefault="004E5713" w:rsidP="004E5713">
      <w:pPr>
        <w:pStyle w:val="citation"/>
        <w:rPr>
          <w:lang w:eastAsia="fr-FR"/>
        </w:rPr>
      </w:pPr>
    </w:p>
    <w:p w:rsidR="004E5713" w:rsidRDefault="004E5713" w:rsidP="004E5713">
      <w:pPr>
        <w:pStyle w:val="citation"/>
        <w:rPr>
          <w:lang w:eastAsia="fr-FR"/>
        </w:rPr>
      </w:pPr>
      <w:r w:rsidRPr="0032242A">
        <w:rPr>
          <w:u w:val="single"/>
          <w:lang w:eastAsia="fr-FR"/>
        </w:rPr>
        <w:t>RSG</w:t>
      </w:r>
      <w:r>
        <w:rPr>
          <w:lang w:eastAsia="fr-FR"/>
        </w:rPr>
        <w:t xml:space="preserve"> : Voici la dernière étape, une rencontre avec le directeur et la directrice adjointe. </w:t>
      </w:r>
      <w:r w:rsidRPr="00B26329">
        <w:rPr>
          <w:u w:val="single"/>
          <w:lang w:eastAsia="fr-FR"/>
        </w:rPr>
        <w:t>Cette rencontre se doit d’être un bilan complet de votre dossier (conformité, pédagogique, administratif</w:t>
      </w:r>
      <w:r>
        <w:rPr>
          <w:lang w:eastAsia="fr-FR"/>
        </w:rPr>
        <w:t xml:space="preserve">). </w:t>
      </w:r>
      <w:r w:rsidRPr="0032242A">
        <w:rPr>
          <w:u w:val="single"/>
          <w:lang w:eastAsia="fr-FR"/>
        </w:rPr>
        <w:t>Nous souhaitons ainsi faire une rétrospective des trois dernières années. Nous souhaitons également vous entendre sur vos besoins et insatisfactions afin d’améliorer notre service auprès de vous</w:t>
      </w:r>
      <w:r>
        <w:rPr>
          <w:lang w:eastAsia="fr-FR"/>
        </w:rPr>
        <w:t>. Nous en profiterons pour refaire la vérification de vos antécédents judiciaires.</w:t>
      </w:r>
    </w:p>
    <w:p w:rsidR="004E5713" w:rsidRDefault="004E5713" w:rsidP="004E5713">
      <w:pPr>
        <w:pStyle w:val="citation"/>
        <w:rPr>
          <w:lang w:eastAsia="fr-FR"/>
        </w:rPr>
      </w:pPr>
    </w:p>
    <w:p w:rsidR="004E5713" w:rsidRDefault="00EF0B45" w:rsidP="004E5713">
      <w:pPr>
        <w:pStyle w:val="citation"/>
        <w:rPr>
          <w:sz w:val="24"/>
          <w:szCs w:val="24"/>
          <w:lang w:eastAsia="fr-FR"/>
        </w:rPr>
      </w:pPr>
      <w:r>
        <w:rPr>
          <w:sz w:val="24"/>
          <w:szCs w:val="24"/>
          <w:lang w:eastAsia="fr-FR"/>
        </w:rPr>
        <w:t>[</w:t>
      </w:r>
      <w:r w:rsidR="004E5713" w:rsidRPr="004132A2">
        <w:rPr>
          <w:sz w:val="24"/>
          <w:szCs w:val="24"/>
          <w:lang w:eastAsia="fr-FR"/>
        </w:rPr>
        <w:t>Notre soulignement</w:t>
      </w:r>
      <w:r>
        <w:rPr>
          <w:sz w:val="24"/>
          <w:szCs w:val="24"/>
          <w:lang w:eastAsia="fr-FR"/>
        </w:rPr>
        <w:t>]</w:t>
      </w:r>
    </w:p>
    <w:p w:rsidR="004E5713" w:rsidRDefault="004E5713" w:rsidP="00137828">
      <w:pPr>
        <w:pStyle w:val="citation"/>
        <w:ind w:left="0"/>
        <w:rPr>
          <w:sz w:val="24"/>
          <w:szCs w:val="24"/>
          <w:lang w:eastAsia="fr-FR"/>
        </w:rPr>
      </w:pPr>
    </w:p>
    <w:p w:rsidR="004E5713" w:rsidRPr="005A7BA7" w:rsidRDefault="005A7BA7" w:rsidP="00DF677E">
      <w:pPr>
        <w:pStyle w:val="corpsdedcision"/>
        <w:rPr>
          <w:lang w:eastAsia="fr-FR"/>
        </w:rPr>
      </w:pPr>
      <w:r w:rsidRPr="005A7BA7">
        <w:rPr>
          <w:lang w:eastAsia="fr-FR"/>
        </w:rPr>
        <w:t>Les CPE imposent aux responsables l’obligation de s’autoévaluer, de fixer des objectifs professionnels, dont ils vérifie</w:t>
      </w:r>
      <w:r w:rsidR="009E0FFD">
        <w:rPr>
          <w:lang w:eastAsia="fr-FR"/>
        </w:rPr>
        <w:t xml:space="preserve">ront </w:t>
      </w:r>
      <w:r w:rsidRPr="005A7BA7">
        <w:rPr>
          <w:lang w:eastAsia="fr-FR"/>
        </w:rPr>
        <w:t xml:space="preserve">la réalisation à l’occasion du prochain renouvellement. Le processus de renouvellement mis en œuvre dans chacun des CPE dépasse largement la seule vérification du maintien des conditions </w:t>
      </w:r>
      <w:r w:rsidR="00295603">
        <w:rPr>
          <w:lang w:eastAsia="fr-FR"/>
        </w:rPr>
        <w:t xml:space="preserve">originales </w:t>
      </w:r>
      <w:r w:rsidRPr="005A7BA7">
        <w:rPr>
          <w:lang w:eastAsia="fr-FR"/>
        </w:rPr>
        <w:t>de la reconnaissance</w:t>
      </w:r>
      <w:r w:rsidRPr="005A7BA7">
        <w:rPr>
          <w:rStyle w:val="Appelnotedebasdep"/>
          <w:lang w:eastAsia="fr-FR"/>
        </w:rPr>
        <w:footnoteReference w:id="51"/>
      </w:r>
      <w:r w:rsidRPr="005A7BA7">
        <w:rPr>
          <w:lang w:eastAsia="fr-FR"/>
        </w:rPr>
        <w:t xml:space="preserve"> et montre le contrôle qu’un bureau coordonnateur peut exercer</w:t>
      </w:r>
      <w:r w:rsidR="00393697">
        <w:rPr>
          <w:lang w:eastAsia="fr-FR"/>
        </w:rPr>
        <w:t>,</w:t>
      </w:r>
      <w:r w:rsidRPr="005A7BA7">
        <w:rPr>
          <w:lang w:eastAsia="fr-FR"/>
        </w:rPr>
        <w:t xml:space="preserve"> et exerce </w:t>
      </w:r>
      <w:r w:rsidR="00073CB3">
        <w:rPr>
          <w:lang w:eastAsia="fr-FR"/>
        </w:rPr>
        <w:t xml:space="preserve">réellement </w:t>
      </w:r>
      <w:r w:rsidR="00393697">
        <w:rPr>
          <w:lang w:eastAsia="fr-FR"/>
        </w:rPr>
        <w:t>dans le cas</w:t>
      </w:r>
      <w:r w:rsidR="00295603">
        <w:rPr>
          <w:lang w:eastAsia="fr-FR"/>
        </w:rPr>
        <w:t xml:space="preserve"> des CPE</w:t>
      </w:r>
      <w:r w:rsidR="00393697">
        <w:rPr>
          <w:lang w:eastAsia="fr-FR"/>
        </w:rPr>
        <w:t xml:space="preserve">, </w:t>
      </w:r>
      <w:r w:rsidRPr="005A7BA7">
        <w:rPr>
          <w:lang w:eastAsia="fr-FR"/>
        </w:rPr>
        <w:t xml:space="preserve">sur la mise en </w:t>
      </w:r>
      <w:r w:rsidR="005D7E53">
        <w:rPr>
          <w:lang w:eastAsia="fr-FR"/>
        </w:rPr>
        <w:t>application</w:t>
      </w:r>
      <w:r w:rsidRPr="005A7BA7">
        <w:rPr>
          <w:lang w:eastAsia="fr-FR"/>
        </w:rPr>
        <w:t xml:space="preserve"> du programme éducatif </w:t>
      </w:r>
      <w:r w:rsidR="005D7E53">
        <w:rPr>
          <w:lang w:eastAsia="fr-FR"/>
        </w:rPr>
        <w:t>auprès des enfants reçus dans un service de garde en milieu familial</w:t>
      </w:r>
      <w:r w:rsidR="009E0FFD">
        <w:rPr>
          <w:lang w:eastAsia="fr-FR"/>
        </w:rPr>
        <w:t xml:space="preserve">, </w:t>
      </w:r>
      <w:r w:rsidR="00073CB3">
        <w:rPr>
          <w:lang w:eastAsia="fr-FR"/>
        </w:rPr>
        <w:t xml:space="preserve">même </w:t>
      </w:r>
      <w:r w:rsidR="00393697">
        <w:rPr>
          <w:lang w:eastAsia="fr-FR"/>
        </w:rPr>
        <w:t xml:space="preserve">si </w:t>
      </w:r>
      <w:r w:rsidR="00295603">
        <w:rPr>
          <w:lang w:eastAsia="fr-FR"/>
        </w:rPr>
        <w:t>celle-ci</w:t>
      </w:r>
      <w:r w:rsidR="00393697">
        <w:rPr>
          <w:lang w:eastAsia="fr-FR"/>
        </w:rPr>
        <w:t xml:space="preserve"> </w:t>
      </w:r>
      <w:r w:rsidR="009E0FFD">
        <w:rPr>
          <w:lang w:eastAsia="fr-FR"/>
        </w:rPr>
        <w:t xml:space="preserve">relève </w:t>
      </w:r>
      <w:r w:rsidR="00393697">
        <w:rPr>
          <w:lang w:eastAsia="fr-FR"/>
        </w:rPr>
        <w:t>des responsables</w:t>
      </w:r>
      <w:r w:rsidR="00393697">
        <w:rPr>
          <w:rStyle w:val="Appelnotedebasdep"/>
          <w:lang w:eastAsia="fr-FR"/>
        </w:rPr>
        <w:footnoteReference w:id="52"/>
      </w:r>
      <w:r w:rsidR="00393697">
        <w:rPr>
          <w:lang w:eastAsia="fr-FR"/>
        </w:rPr>
        <w:t>.</w:t>
      </w:r>
      <w:r w:rsidR="007C71FE">
        <w:rPr>
          <w:lang w:eastAsia="fr-FR"/>
        </w:rPr>
        <w:t xml:space="preserve"> Il s’agit d’un processus d’évaluation semblable à celui d’un employeur très organisé qui fixe des objectifs et des attentes pour </w:t>
      </w:r>
      <w:r w:rsidR="00742257">
        <w:rPr>
          <w:lang w:eastAsia="fr-FR"/>
        </w:rPr>
        <w:t>exercer un meilleur contrôle sur</w:t>
      </w:r>
      <w:r w:rsidR="007C71FE">
        <w:rPr>
          <w:lang w:eastAsia="fr-FR"/>
        </w:rPr>
        <w:t xml:space="preserve"> la prestation de travail</w:t>
      </w:r>
      <w:r w:rsidR="00B231A1">
        <w:rPr>
          <w:lang w:eastAsia="fr-FR"/>
        </w:rPr>
        <w:t xml:space="preserve"> d</w:t>
      </w:r>
      <w:r w:rsidR="002C0284">
        <w:rPr>
          <w:lang w:eastAsia="fr-FR"/>
        </w:rPr>
        <w:t>es employés</w:t>
      </w:r>
      <w:r w:rsidR="007C71FE">
        <w:rPr>
          <w:lang w:eastAsia="fr-FR"/>
        </w:rPr>
        <w:t>.</w:t>
      </w:r>
    </w:p>
    <w:p w:rsidR="004E5713" w:rsidRDefault="00CB1BBD" w:rsidP="004E5713">
      <w:pPr>
        <w:pStyle w:val="corpsdedcision"/>
        <w:rPr>
          <w:lang w:eastAsia="fr-FR"/>
        </w:rPr>
      </w:pPr>
      <w:r>
        <w:rPr>
          <w:lang w:eastAsia="fr-FR"/>
        </w:rPr>
        <w:t>Un constat semblable est fait d</w:t>
      </w:r>
      <w:r w:rsidR="004E5713">
        <w:rPr>
          <w:lang w:eastAsia="fr-FR"/>
        </w:rPr>
        <w:t>ans le dossier CPE La Rose des Vents</w:t>
      </w:r>
      <w:r w:rsidR="00E2036B">
        <w:rPr>
          <w:rStyle w:val="Appelnotedebasdep"/>
          <w:lang w:eastAsia="fr-FR"/>
        </w:rPr>
        <w:footnoteReference w:id="53"/>
      </w:r>
      <w:r>
        <w:rPr>
          <w:lang w:eastAsia="fr-FR"/>
        </w:rPr>
        <w:t> :</w:t>
      </w:r>
      <w:r w:rsidR="004E5713">
        <w:rPr>
          <w:lang w:eastAsia="fr-FR"/>
        </w:rPr>
        <w:t xml:space="preserve"> </w:t>
      </w:r>
    </w:p>
    <w:p w:rsidR="004E5713" w:rsidRDefault="005A7BA7" w:rsidP="005A7BA7">
      <w:pPr>
        <w:pStyle w:val="citation"/>
        <w:rPr>
          <w:lang w:eastAsia="fr-FR"/>
        </w:rPr>
      </w:pPr>
      <w:r w:rsidRPr="00384701">
        <w:rPr>
          <w:lang w:eastAsia="fr-FR"/>
        </w:rPr>
        <w:t>[101]</w:t>
      </w:r>
      <w:r w:rsidRPr="005A7BA7">
        <w:rPr>
          <w:lang w:eastAsia="fr-FR"/>
        </w:rPr>
        <w:tab/>
        <w:t>Le processus de réévaluation annuelle, par exemple, est imposé; mais le Centre de la petite enfance dépasse largement la seule vérification que les conditions origin</w:t>
      </w:r>
      <w:r w:rsidR="007163E4">
        <w:rPr>
          <w:lang w:eastAsia="fr-FR"/>
        </w:rPr>
        <w:t xml:space="preserve">ales sont toujours respectées. </w:t>
      </w:r>
      <w:r w:rsidRPr="005A7BA7">
        <w:rPr>
          <w:lang w:eastAsia="fr-FR"/>
        </w:rPr>
        <w:t>En effet, on procède à un sondage anonyme auprès des parents, sur «l’appr</w:t>
      </w:r>
      <w:r w:rsidR="007163E4">
        <w:rPr>
          <w:lang w:eastAsia="fr-FR"/>
        </w:rPr>
        <w:t xml:space="preserve">éciation du service de garde». </w:t>
      </w:r>
      <w:r w:rsidRPr="005A7BA7">
        <w:rPr>
          <w:lang w:eastAsia="fr-FR"/>
        </w:rPr>
        <w:t>On exige ensuite de la responsable de servic</w:t>
      </w:r>
      <w:r w:rsidR="007163E4">
        <w:rPr>
          <w:lang w:eastAsia="fr-FR"/>
        </w:rPr>
        <w:t>e de garde une auto-évaluation.</w:t>
      </w:r>
      <w:r w:rsidRPr="005A7BA7">
        <w:rPr>
          <w:lang w:eastAsia="fr-FR"/>
        </w:rPr>
        <w:t xml:space="preserve"> Une visite à l’improviste permet de véri</w:t>
      </w:r>
      <w:r w:rsidR="007163E4">
        <w:rPr>
          <w:lang w:eastAsia="fr-FR"/>
        </w:rPr>
        <w:t xml:space="preserve">fier la conformité aux normes. </w:t>
      </w:r>
      <w:r w:rsidRPr="005A7BA7">
        <w:rPr>
          <w:lang w:eastAsia="fr-FR"/>
        </w:rPr>
        <w:t>Le bilan, bien sûr, pose un jugement sur cette conf</w:t>
      </w:r>
      <w:r w:rsidR="007163E4">
        <w:rPr>
          <w:lang w:eastAsia="fr-FR"/>
        </w:rPr>
        <w:t xml:space="preserve">ormité, mais il y a bien plus. </w:t>
      </w:r>
      <w:r w:rsidRPr="005A7BA7">
        <w:rPr>
          <w:lang w:eastAsia="fr-FR"/>
        </w:rPr>
        <w:t>On fournit à la responsable de service de garde un profil d’évaluation et un plan d’action pour l’année, dans lequel on indique les objectifs, les moye</w:t>
      </w:r>
      <w:r w:rsidR="007163E4">
        <w:rPr>
          <w:lang w:eastAsia="fr-FR"/>
        </w:rPr>
        <w:t>ns et quelquefois une échéance.</w:t>
      </w:r>
      <w:r w:rsidRPr="005A7BA7">
        <w:rPr>
          <w:lang w:eastAsia="fr-FR"/>
        </w:rPr>
        <w:t xml:space="preserve"> La réalisation de ce plan d’action sera vérifiée lor</w:t>
      </w:r>
      <w:r w:rsidR="007163E4">
        <w:rPr>
          <w:lang w:eastAsia="fr-FR"/>
        </w:rPr>
        <w:t xml:space="preserve">s de la réévaluation suivante. </w:t>
      </w:r>
      <w:r w:rsidRPr="00073CB3">
        <w:rPr>
          <w:u w:val="single"/>
          <w:lang w:eastAsia="fr-FR"/>
        </w:rPr>
        <w:t>Je ne vois aucune différence, dans ce processus, avec celui suivi par un employeur bien organisé qui évalue son personnel, lui fixe des attentes et les lui signifie pour pouvoir procéder à l’éval</w:t>
      </w:r>
      <w:r w:rsidR="007163E4">
        <w:rPr>
          <w:u w:val="single"/>
          <w:lang w:eastAsia="fr-FR"/>
        </w:rPr>
        <w:t>uation suivante.</w:t>
      </w:r>
      <w:r w:rsidRPr="00073CB3">
        <w:rPr>
          <w:u w:val="single"/>
          <w:lang w:eastAsia="fr-FR"/>
        </w:rPr>
        <w:t xml:space="preserve"> Aucun entrepreneur indépendant n’est soumis à un tel processus</w:t>
      </w:r>
      <w:r w:rsidRPr="005A7BA7">
        <w:rPr>
          <w:lang w:eastAsia="fr-FR"/>
        </w:rPr>
        <w:t>.</w:t>
      </w:r>
    </w:p>
    <w:p w:rsidR="00073CB3" w:rsidRDefault="00073CB3" w:rsidP="005A7BA7">
      <w:pPr>
        <w:pStyle w:val="citation"/>
        <w:rPr>
          <w:lang w:eastAsia="fr-FR"/>
        </w:rPr>
      </w:pPr>
    </w:p>
    <w:p w:rsidR="004E5713" w:rsidRPr="00137828" w:rsidRDefault="00073CB3" w:rsidP="00137828">
      <w:pPr>
        <w:pStyle w:val="citation"/>
        <w:spacing w:after="240"/>
        <w:rPr>
          <w:sz w:val="24"/>
          <w:szCs w:val="24"/>
          <w:lang w:eastAsia="fr-FR"/>
        </w:rPr>
      </w:pPr>
      <w:r w:rsidRPr="00295603">
        <w:rPr>
          <w:sz w:val="24"/>
          <w:szCs w:val="24"/>
          <w:lang w:eastAsia="fr-FR"/>
        </w:rPr>
        <w:t>[Notre soulignement]</w:t>
      </w:r>
    </w:p>
    <w:p w:rsidR="00E2036B" w:rsidRDefault="00BE4E9A" w:rsidP="00D03E90">
      <w:pPr>
        <w:pStyle w:val="corpsdedcision"/>
      </w:pPr>
      <w:r w:rsidRPr="00073CB3">
        <w:rPr>
          <w:lang w:eastAsia="fr-FR"/>
        </w:rPr>
        <w:t>Le bureau coordonnateur joue un rôle crucial dans la reconnaissance d</w:t>
      </w:r>
      <w:r w:rsidR="00295603">
        <w:rPr>
          <w:lang w:eastAsia="fr-FR"/>
        </w:rPr>
        <w:t xml:space="preserve">es </w:t>
      </w:r>
      <w:r w:rsidRPr="00073CB3">
        <w:rPr>
          <w:lang w:eastAsia="fr-FR"/>
        </w:rPr>
        <w:t>responsable</w:t>
      </w:r>
      <w:r w:rsidR="00295603">
        <w:rPr>
          <w:lang w:eastAsia="fr-FR"/>
        </w:rPr>
        <w:t>s</w:t>
      </w:r>
      <w:r w:rsidRPr="00073CB3">
        <w:rPr>
          <w:lang w:eastAsia="fr-FR"/>
        </w:rPr>
        <w:t xml:space="preserve">, </w:t>
      </w:r>
      <w:r w:rsidR="00B969E5" w:rsidRPr="00073CB3">
        <w:rPr>
          <w:lang w:eastAsia="fr-FR"/>
        </w:rPr>
        <w:t xml:space="preserve">mais aussi dans </w:t>
      </w:r>
      <w:r w:rsidR="00295603" w:rsidRPr="00073CB3">
        <w:rPr>
          <w:lang w:eastAsia="fr-FR"/>
        </w:rPr>
        <w:t xml:space="preserve">l’encadrement de l’exécution proprement dite </w:t>
      </w:r>
      <w:r w:rsidR="00295603">
        <w:rPr>
          <w:lang w:eastAsia="fr-FR"/>
        </w:rPr>
        <w:t xml:space="preserve">de </w:t>
      </w:r>
      <w:r w:rsidR="001F2424">
        <w:rPr>
          <w:lang w:eastAsia="fr-FR"/>
        </w:rPr>
        <w:t>leur</w:t>
      </w:r>
      <w:r w:rsidR="008B6BEB">
        <w:rPr>
          <w:lang w:eastAsia="fr-FR"/>
        </w:rPr>
        <w:t xml:space="preserve"> </w:t>
      </w:r>
      <w:r w:rsidR="00295603">
        <w:rPr>
          <w:lang w:eastAsia="fr-FR"/>
        </w:rPr>
        <w:t>travail en favorisant la formation continue de celles-ci et en leur offrant le soutien pédagogique et technique requis ainsi qu</w:t>
      </w:r>
      <w:r w:rsidR="001F2424">
        <w:rPr>
          <w:lang w:eastAsia="fr-FR"/>
        </w:rPr>
        <w:t>’en matière d</w:t>
      </w:r>
      <w:r w:rsidR="00295603">
        <w:rPr>
          <w:lang w:eastAsia="fr-FR"/>
        </w:rPr>
        <w:t xml:space="preserve">e </w:t>
      </w:r>
      <w:r w:rsidR="00B969E5" w:rsidRPr="00073CB3">
        <w:rPr>
          <w:lang w:eastAsia="fr-FR"/>
        </w:rPr>
        <w:t xml:space="preserve">surveillance de l’application des </w:t>
      </w:r>
      <w:r w:rsidR="00D42C24" w:rsidRPr="00073CB3">
        <w:rPr>
          <w:lang w:eastAsia="fr-FR"/>
        </w:rPr>
        <w:t>normes établies par règlement</w:t>
      </w:r>
      <w:r w:rsidR="00295603">
        <w:rPr>
          <w:lang w:eastAsia="fr-FR"/>
        </w:rPr>
        <w:t xml:space="preserve"> les concernant.</w:t>
      </w:r>
      <w:r w:rsidR="00D42C24" w:rsidRPr="00073CB3">
        <w:rPr>
          <w:lang w:eastAsia="fr-FR"/>
        </w:rPr>
        <w:t xml:space="preserve"> </w:t>
      </w:r>
    </w:p>
    <w:p w:rsidR="00491239" w:rsidRPr="00491239" w:rsidRDefault="001E13EE" w:rsidP="00491239">
      <w:pPr>
        <w:pStyle w:val="Titre3"/>
      </w:pPr>
      <w:r>
        <w:t>La</w:t>
      </w:r>
      <w:r w:rsidR="00DA6336">
        <w:t xml:space="preserve"> formation continue et le soutien technique et pédagogique </w:t>
      </w:r>
    </w:p>
    <w:p w:rsidR="00FC2F1B" w:rsidRDefault="00C5339C" w:rsidP="00FC2F1B">
      <w:pPr>
        <w:pStyle w:val="corpsdedcision"/>
        <w:rPr>
          <w:lang w:eastAsia="fr-FR"/>
        </w:rPr>
      </w:pPr>
      <w:r>
        <w:rPr>
          <w:lang w:eastAsia="fr-FR"/>
        </w:rPr>
        <w:t xml:space="preserve">Tous les services de garde régis par la LSGEE ont l’obligation d’appliquer un </w:t>
      </w:r>
      <w:r w:rsidR="00FC2F1B">
        <w:rPr>
          <w:lang w:eastAsia="fr-FR"/>
        </w:rPr>
        <w:t>pr</w:t>
      </w:r>
      <w:r w:rsidR="00491239">
        <w:rPr>
          <w:lang w:eastAsia="fr-FR"/>
        </w:rPr>
        <w:t>ogramme éducatif comportant des</w:t>
      </w:r>
      <w:r w:rsidR="00FC2F1B">
        <w:rPr>
          <w:lang w:eastAsia="fr-FR"/>
        </w:rPr>
        <w:t xml:space="preserve"> activités et des interventions éducatives qui permettront d’atteindre les objectifs prévus à l’article 5. Cette disposition se lit comme suit :  </w:t>
      </w:r>
    </w:p>
    <w:p w:rsidR="00E362C5" w:rsidRDefault="00E362C5" w:rsidP="00E362C5">
      <w:pPr>
        <w:pStyle w:val="citation"/>
        <w:rPr>
          <w:lang w:eastAsia="fr-FR"/>
        </w:rPr>
      </w:pPr>
      <w:r w:rsidRPr="00384701">
        <w:rPr>
          <w:b/>
          <w:lang w:eastAsia="fr-FR"/>
        </w:rPr>
        <w:t>5.</w:t>
      </w:r>
      <w:r>
        <w:rPr>
          <w:lang w:eastAsia="fr-FR"/>
        </w:rPr>
        <w:t xml:space="preserve">  Afin d'assurer la prestation de services de garde éducatifs, le prestataire de services de garde applique un programme éducatif comportant des activités qui ont pour buts :</w:t>
      </w:r>
    </w:p>
    <w:p w:rsidR="00E362C5" w:rsidRDefault="00E362C5" w:rsidP="00B231A1">
      <w:pPr>
        <w:pStyle w:val="citation"/>
        <w:ind w:left="0"/>
        <w:rPr>
          <w:lang w:eastAsia="fr-FR"/>
        </w:rPr>
      </w:pPr>
    </w:p>
    <w:p w:rsidR="00E362C5" w:rsidRDefault="00E362C5" w:rsidP="00E362C5">
      <w:pPr>
        <w:pStyle w:val="citation"/>
        <w:rPr>
          <w:lang w:eastAsia="fr-FR"/>
        </w:rPr>
      </w:pPr>
      <w:r>
        <w:rPr>
          <w:lang w:eastAsia="fr-FR"/>
        </w:rPr>
        <w:t>1° de favoriser le développement global de l'enfant en lui permettant de développer toutes les dimensions de sa personne notamment sur le plan affectif, social, moral, cognitif, langagier, physique et moteur ;</w:t>
      </w:r>
    </w:p>
    <w:p w:rsidR="00E362C5" w:rsidRDefault="00E362C5" w:rsidP="00B231A1">
      <w:pPr>
        <w:pStyle w:val="citation"/>
        <w:ind w:left="0"/>
        <w:rPr>
          <w:lang w:eastAsia="fr-FR"/>
        </w:rPr>
      </w:pPr>
    </w:p>
    <w:p w:rsidR="00E362C5" w:rsidRDefault="00E362C5" w:rsidP="00E362C5">
      <w:pPr>
        <w:pStyle w:val="citation"/>
        <w:rPr>
          <w:lang w:eastAsia="fr-FR"/>
        </w:rPr>
      </w:pPr>
      <w:r>
        <w:rPr>
          <w:lang w:eastAsia="fr-FR"/>
        </w:rPr>
        <w:t>2° d'amener progressivement l'enfant à s'adapter à la vie en collectivité et de s'y intégrer harmonieusement.</w:t>
      </w:r>
    </w:p>
    <w:p w:rsidR="00E362C5" w:rsidRDefault="00E362C5" w:rsidP="00E362C5">
      <w:pPr>
        <w:pStyle w:val="citation"/>
        <w:rPr>
          <w:lang w:eastAsia="fr-FR"/>
        </w:rPr>
      </w:pPr>
    </w:p>
    <w:p w:rsidR="00E362C5" w:rsidRDefault="00E362C5" w:rsidP="00E362C5">
      <w:pPr>
        <w:pStyle w:val="citation"/>
        <w:rPr>
          <w:lang w:eastAsia="fr-FR"/>
        </w:rPr>
      </w:pPr>
      <w:r>
        <w:rPr>
          <w:lang w:eastAsia="fr-FR"/>
        </w:rPr>
        <w:t>Le programme éducatif comprend également des services de promotion et de prévention visant à donner à l'enfant un environnement favorable au développement de saines habitudes de vie, de saines habitudes alimentaires et de comportements qui influencent de manière positive sa santé et son bien-être.</w:t>
      </w:r>
    </w:p>
    <w:p w:rsidR="00E362C5" w:rsidRDefault="00E362C5" w:rsidP="00E362C5">
      <w:pPr>
        <w:pStyle w:val="citation"/>
        <w:rPr>
          <w:lang w:eastAsia="fr-FR"/>
        </w:rPr>
      </w:pPr>
    </w:p>
    <w:p w:rsidR="00FC2F1B" w:rsidRDefault="00C5339C" w:rsidP="00E362C5">
      <w:pPr>
        <w:pStyle w:val="citation"/>
        <w:rPr>
          <w:lang w:eastAsia="fr-FR"/>
        </w:rPr>
      </w:pPr>
      <w:r w:rsidRPr="00881FCC">
        <w:rPr>
          <w:lang w:eastAsia="fr-FR"/>
        </w:rPr>
        <w:t>Elle</w:t>
      </w:r>
      <w:r>
        <w:rPr>
          <w:lang w:eastAsia="fr-FR"/>
        </w:rPr>
        <w:t xml:space="preserve"> </w:t>
      </w:r>
      <w:r w:rsidR="00E362C5">
        <w:rPr>
          <w:lang w:eastAsia="fr-FR"/>
        </w:rPr>
        <w:t>peut aussi comprendre tout autre élément ou service que le ministre détermine.</w:t>
      </w:r>
    </w:p>
    <w:p w:rsidR="00FC2F1B" w:rsidRDefault="00FC2F1B" w:rsidP="00FC2F1B">
      <w:pPr>
        <w:pStyle w:val="citation"/>
        <w:rPr>
          <w:lang w:eastAsia="fr-FR"/>
        </w:rPr>
      </w:pPr>
    </w:p>
    <w:p w:rsidR="0016174F" w:rsidRDefault="0016174F" w:rsidP="0016174F">
      <w:pPr>
        <w:pStyle w:val="corpsdedcision"/>
        <w:rPr>
          <w:lang w:eastAsia="fr-FR"/>
        </w:rPr>
      </w:pPr>
      <w:r w:rsidRPr="00C51859">
        <w:rPr>
          <w:lang w:eastAsia="fr-FR"/>
        </w:rPr>
        <w:t>Le</w:t>
      </w:r>
      <w:r w:rsidR="001F2424" w:rsidRPr="00C51859">
        <w:rPr>
          <w:lang w:eastAsia="fr-FR"/>
        </w:rPr>
        <w:t xml:space="preserve"> règlement ne détermine pas </w:t>
      </w:r>
      <w:r w:rsidRPr="00C51859">
        <w:rPr>
          <w:lang w:eastAsia="fr-FR"/>
        </w:rPr>
        <w:t>le programme éducatif d</w:t>
      </w:r>
      <w:r w:rsidR="001F2424" w:rsidRPr="00C51859">
        <w:rPr>
          <w:lang w:eastAsia="fr-FR"/>
        </w:rPr>
        <w:t>es différents types de</w:t>
      </w:r>
      <w:r w:rsidRPr="00C51859">
        <w:rPr>
          <w:lang w:eastAsia="fr-FR"/>
        </w:rPr>
        <w:t xml:space="preserve"> service de garde</w:t>
      </w:r>
      <w:r w:rsidR="00CB1BBD">
        <w:rPr>
          <w:lang w:eastAsia="fr-FR"/>
        </w:rPr>
        <w:t>. S</w:t>
      </w:r>
      <w:r w:rsidRPr="00CE0728">
        <w:rPr>
          <w:lang w:eastAsia="fr-FR"/>
        </w:rPr>
        <w:t xml:space="preserve">ous réserve d’appliquer un programme éducatif permettant d’atteindre les objectifs prévus à l’article 5 de la </w:t>
      </w:r>
      <w:r w:rsidR="00CB1BBD" w:rsidRPr="00CE0728">
        <w:rPr>
          <w:lang w:eastAsia="fr-FR"/>
        </w:rPr>
        <w:t xml:space="preserve">LSGEE, </w:t>
      </w:r>
      <w:r w:rsidR="00CB1BBD">
        <w:rPr>
          <w:lang w:eastAsia="fr-FR"/>
        </w:rPr>
        <w:t>l</w:t>
      </w:r>
      <w:r w:rsidR="00CB1BBD" w:rsidRPr="00CE0728">
        <w:rPr>
          <w:lang w:eastAsia="fr-FR"/>
        </w:rPr>
        <w:t xml:space="preserve">es </w:t>
      </w:r>
      <w:r w:rsidR="00CB1BBD">
        <w:rPr>
          <w:lang w:eastAsia="fr-FR"/>
        </w:rPr>
        <w:t>responsables</w:t>
      </w:r>
      <w:r w:rsidR="00CB1BBD" w:rsidRPr="00CE0728">
        <w:rPr>
          <w:lang w:eastAsia="fr-FR"/>
        </w:rPr>
        <w:t xml:space="preserve"> ont </w:t>
      </w:r>
      <w:r w:rsidRPr="00CE0728">
        <w:rPr>
          <w:lang w:eastAsia="fr-FR"/>
        </w:rPr>
        <w:t xml:space="preserve">une latitude dans le choix des activités </w:t>
      </w:r>
      <w:r w:rsidR="00353130">
        <w:rPr>
          <w:lang w:eastAsia="fr-FR"/>
        </w:rPr>
        <w:t xml:space="preserve">qu’elles proposent </w:t>
      </w:r>
      <w:r w:rsidRPr="00CE0728">
        <w:rPr>
          <w:lang w:eastAsia="fr-FR"/>
        </w:rPr>
        <w:t>aux enfants</w:t>
      </w:r>
      <w:r>
        <w:rPr>
          <w:lang w:eastAsia="fr-FR"/>
        </w:rPr>
        <w:t>.</w:t>
      </w:r>
    </w:p>
    <w:p w:rsidR="00DA6336" w:rsidRPr="00881FCC" w:rsidRDefault="00735FA2" w:rsidP="00DA6336">
      <w:pPr>
        <w:pStyle w:val="corpsdedcision"/>
        <w:rPr>
          <w:lang w:eastAsia="fr-FR"/>
        </w:rPr>
      </w:pPr>
      <w:r>
        <w:rPr>
          <w:lang w:eastAsia="fr-FR"/>
        </w:rPr>
        <w:t>Afin</w:t>
      </w:r>
      <w:r w:rsidR="00DA6336" w:rsidRPr="00881FCC">
        <w:rPr>
          <w:lang w:eastAsia="fr-FR"/>
        </w:rPr>
        <w:t xml:space="preserve"> d’assurer la prestation de services de garde éducatifs de qualité, les responsables ont l’obligation de suivre à l’intérieur des deux premières années de la reconnaissance un programme de formation d’une durée de 45 heures portant sur leur rôle, le développement de l’enfant, la santé, </w:t>
      </w:r>
      <w:r w:rsidR="003133CD">
        <w:rPr>
          <w:lang w:eastAsia="fr-FR"/>
        </w:rPr>
        <w:t xml:space="preserve">la </w:t>
      </w:r>
      <w:r w:rsidR="00DA6336" w:rsidRPr="00881FCC">
        <w:rPr>
          <w:lang w:eastAsia="fr-FR"/>
        </w:rPr>
        <w:t>sécurité</w:t>
      </w:r>
      <w:r>
        <w:rPr>
          <w:lang w:eastAsia="fr-FR"/>
        </w:rPr>
        <w:t xml:space="preserve">, </w:t>
      </w:r>
      <w:r w:rsidR="00DA6336" w:rsidRPr="00881FCC">
        <w:rPr>
          <w:lang w:eastAsia="fr-FR"/>
        </w:rPr>
        <w:t>l’alimentation et le programme éducatif prévu par la LSGEE</w:t>
      </w:r>
      <w:r w:rsidR="00881FCC" w:rsidRPr="00881FCC">
        <w:rPr>
          <w:rStyle w:val="Appelnotedebasdep"/>
          <w:lang w:eastAsia="fr-FR"/>
        </w:rPr>
        <w:footnoteReference w:id="54"/>
      </w:r>
      <w:r w:rsidR="002C0284">
        <w:rPr>
          <w:lang w:eastAsia="fr-FR"/>
        </w:rPr>
        <w:t xml:space="preserve">, </w:t>
      </w:r>
      <w:r w:rsidR="00CB1BBD">
        <w:rPr>
          <w:lang w:eastAsia="fr-FR"/>
        </w:rPr>
        <w:t>et par la suite</w:t>
      </w:r>
      <w:r w:rsidR="00DA6336" w:rsidRPr="00881FCC">
        <w:rPr>
          <w:lang w:eastAsia="fr-FR"/>
        </w:rPr>
        <w:t xml:space="preserve"> </w:t>
      </w:r>
      <w:r w:rsidR="002C0284">
        <w:rPr>
          <w:lang w:eastAsia="fr-FR"/>
        </w:rPr>
        <w:t>6</w:t>
      </w:r>
      <w:r w:rsidR="00DA6336" w:rsidRPr="00881FCC">
        <w:rPr>
          <w:lang w:eastAsia="fr-FR"/>
        </w:rPr>
        <w:t xml:space="preserve"> heures</w:t>
      </w:r>
      <w:r w:rsidR="003133CD">
        <w:rPr>
          <w:lang w:eastAsia="fr-FR"/>
        </w:rPr>
        <w:t xml:space="preserve"> annuellement</w:t>
      </w:r>
      <w:r w:rsidR="00DA6336" w:rsidRPr="00881FCC">
        <w:rPr>
          <w:lang w:eastAsia="fr-FR"/>
        </w:rPr>
        <w:t xml:space="preserve"> de p</w:t>
      </w:r>
      <w:r w:rsidR="00742257">
        <w:rPr>
          <w:lang w:eastAsia="fr-FR"/>
        </w:rPr>
        <w:t>erfectionnement comme condition</w:t>
      </w:r>
      <w:r w:rsidR="00DA6336" w:rsidRPr="00881FCC">
        <w:rPr>
          <w:lang w:eastAsia="fr-FR"/>
        </w:rPr>
        <w:t xml:space="preserve"> </w:t>
      </w:r>
      <w:r w:rsidR="00881FCC" w:rsidRPr="00881FCC">
        <w:rPr>
          <w:lang w:eastAsia="fr-FR"/>
        </w:rPr>
        <w:t>pour maintenir leur reconnaissance.</w:t>
      </w:r>
    </w:p>
    <w:p w:rsidR="00DA6336" w:rsidRDefault="00353130" w:rsidP="00DA6336">
      <w:pPr>
        <w:pStyle w:val="corpsdedcision"/>
        <w:rPr>
          <w:lang w:eastAsia="fr-FR"/>
        </w:rPr>
      </w:pPr>
      <w:r>
        <w:rPr>
          <w:lang w:eastAsia="fr-FR"/>
        </w:rPr>
        <w:t xml:space="preserve">De </w:t>
      </w:r>
      <w:r w:rsidR="002220AC">
        <w:rPr>
          <w:lang w:eastAsia="fr-FR"/>
        </w:rPr>
        <w:t>leur côté</w:t>
      </w:r>
      <w:r>
        <w:rPr>
          <w:lang w:eastAsia="fr-FR"/>
        </w:rPr>
        <w:t>, l</w:t>
      </w:r>
      <w:r w:rsidR="00C5339C">
        <w:rPr>
          <w:lang w:eastAsia="fr-FR"/>
        </w:rPr>
        <w:t>es</w:t>
      </w:r>
      <w:r w:rsidR="00DA6336">
        <w:rPr>
          <w:lang w:eastAsia="fr-FR"/>
        </w:rPr>
        <w:t xml:space="preserve"> CPE </w:t>
      </w:r>
      <w:r w:rsidR="00C5339C">
        <w:rPr>
          <w:lang w:eastAsia="fr-FR"/>
        </w:rPr>
        <w:t xml:space="preserve">doivent </w:t>
      </w:r>
      <w:r w:rsidR="00DA6336">
        <w:rPr>
          <w:lang w:eastAsia="fr-FR"/>
        </w:rPr>
        <w:t>prendre les moyens pour « </w:t>
      </w:r>
      <w:r w:rsidR="00DA6336" w:rsidRPr="00FA035A">
        <w:rPr>
          <w:rStyle w:val="Citationintgre"/>
        </w:rPr>
        <w:t>favoriser la formation et le perfectionnement continus des personnes responsables d’un service de garde en milieu familial et offrir un soutien pédagogique et technique sur demande</w:t>
      </w:r>
      <w:r w:rsidR="00DA6336">
        <w:rPr>
          <w:rStyle w:val="Appelnotedebasdep"/>
          <w:lang w:eastAsia="fr-FR"/>
        </w:rPr>
        <w:footnoteReference w:id="55"/>
      </w:r>
      <w:r w:rsidR="00DA6336">
        <w:rPr>
          <w:lang w:eastAsia="fr-FR"/>
        </w:rPr>
        <w:t> ».</w:t>
      </w:r>
    </w:p>
    <w:p w:rsidR="00DA6336" w:rsidRDefault="00DA6336" w:rsidP="00DA6336">
      <w:pPr>
        <w:pStyle w:val="corpsdedcision"/>
        <w:rPr>
          <w:lang w:eastAsia="fr-FR"/>
        </w:rPr>
      </w:pPr>
      <w:r>
        <w:rPr>
          <w:lang w:eastAsia="fr-FR"/>
        </w:rPr>
        <w:t xml:space="preserve">En 2006, le CPE Les Amis Gators décrit ainsi les moyens qu’il </w:t>
      </w:r>
      <w:r w:rsidR="003C0933">
        <w:rPr>
          <w:lang w:eastAsia="fr-FR"/>
        </w:rPr>
        <w:t xml:space="preserve">prend </w:t>
      </w:r>
      <w:r>
        <w:rPr>
          <w:lang w:eastAsia="fr-FR"/>
        </w:rPr>
        <w:t>en matière de formation et de soutie</w:t>
      </w:r>
      <w:r w:rsidR="003C0933">
        <w:rPr>
          <w:lang w:eastAsia="fr-FR"/>
        </w:rPr>
        <w:t>n</w:t>
      </w:r>
      <w:r>
        <w:rPr>
          <w:lang w:eastAsia="fr-FR"/>
        </w:rPr>
        <w:t xml:space="preserve"> pédagogique et technique</w:t>
      </w:r>
      <w:r w:rsidR="00742257">
        <w:rPr>
          <w:lang w:eastAsia="fr-FR"/>
        </w:rPr>
        <w:t> :</w:t>
      </w:r>
    </w:p>
    <w:p w:rsidR="00DA6336" w:rsidRDefault="00DA6336" w:rsidP="00DA6336">
      <w:pPr>
        <w:pStyle w:val="citation"/>
        <w:rPr>
          <w:lang w:eastAsia="fr-FR"/>
        </w:rPr>
      </w:pPr>
      <w:r w:rsidRPr="00307548">
        <w:t xml:space="preserve">La formation et le perfectionnement continus font partie intégrante de l’engagement des personnes responsables. En effet, </w:t>
      </w:r>
      <w:r w:rsidRPr="005A2724">
        <w:rPr>
          <w:u w:val="single"/>
        </w:rPr>
        <w:t>nous mettons en place divers mécanismes afin de leur permettre de répondre aux normes en vigueur : programme de formations, entente de partenariat avec divers organismes de formations, mise à jour des dossiers des responsables, remise de publicités pertinentes</w:t>
      </w:r>
      <w:r w:rsidRPr="005A2724">
        <w:t>, etc</w:t>
      </w:r>
      <w:r>
        <w:rPr>
          <w:lang w:eastAsia="fr-FR"/>
        </w:rPr>
        <w:t>.</w:t>
      </w:r>
    </w:p>
    <w:p w:rsidR="00DA6336" w:rsidRDefault="00DA6336" w:rsidP="00DA6336">
      <w:pPr>
        <w:pStyle w:val="citation"/>
        <w:rPr>
          <w:lang w:eastAsia="fr-FR"/>
        </w:rPr>
      </w:pPr>
    </w:p>
    <w:p w:rsidR="00DA6336" w:rsidRDefault="00DA6336" w:rsidP="00DA6336">
      <w:pPr>
        <w:pStyle w:val="citation"/>
        <w:rPr>
          <w:lang w:eastAsia="fr-FR"/>
        </w:rPr>
      </w:pPr>
      <w:r>
        <w:rPr>
          <w:lang w:eastAsia="fr-FR"/>
        </w:rPr>
        <w:t xml:space="preserve">Le soutien pédagogique et technique est une mission importante que se donne le bureau coordonnateur. En effet, </w:t>
      </w:r>
      <w:r w:rsidRPr="005A2724">
        <w:rPr>
          <w:lang w:eastAsia="fr-FR"/>
        </w:rPr>
        <w:t>trois agents de soutien pédagogique sont à la disposition des responsables pour répondre à leurs besoins</w:t>
      </w:r>
      <w:r>
        <w:rPr>
          <w:lang w:eastAsia="fr-FR"/>
        </w:rPr>
        <w:t xml:space="preserve">. </w:t>
      </w:r>
      <w:r w:rsidRPr="005A2724">
        <w:rPr>
          <w:u w:val="single"/>
          <w:lang w:eastAsia="fr-FR"/>
        </w:rPr>
        <w:t>En ce qui a trait à la pédagogique, le soutien peut prendre diverses formes  (observations, rencontres, support auprès du parent, de la responsable, rencontres d’information, plans d’intervention, visites, etc.)</w:t>
      </w:r>
      <w:r>
        <w:rPr>
          <w:lang w:eastAsia="fr-FR"/>
        </w:rPr>
        <w:t xml:space="preserve"> Nous nous engageons à mettre en œuvre différents outils et procédures afin de répondre aux besoins dans un délai rapide et de façon efficace.</w:t>
      </w:r>
    </w:p>
    <w:p w:rsidR="008B6BEB" w:rsidRDefault="008B6BEB" w:rsidP="00DA6336">
      <w:pPr>
        <w:pStyle w:val="citation"/>
        <w:rPr>
          <w:lang w:eastAsia="fr-FR"/>
        </w:rPr>
      </w:pPr>
    </w:p>
    <w:p w:rsidR="008B6BEB" w:rsidRPr="008B6BEB" w:rsidRDefault="000678B0" w:rsidP="00DA6336">
      <w:pPr>
        <w:pStyle w:val="citation"/>
        <w:rPr>
          <w:sz w:val="24"/>
          <w:szCs w:val="24"/>
          <w:lang w:eastAsia="fr-FR"/>
        </w:rPr>
      </w:pPr>
      <w:r>
        <w:rPr>
          <w:sz w:val="24"/>
          <w:szCs w:val="24"/>
          <w:lang w:eastAsia="fr-FR"/>
        </w:rPr>
        <w:t>[Nos</w:t>
      </w:r>
      <w:r w:rsidR="008B6BEB" w:rsidRPr="008B6BEB">
        <w:rPr>
          <w:sz w:val="24"/>
          <w:szCs w:val="24"/>
          <w:lang w:eastAsia="fr-FR"/>
        </w:rPr>
        <w:t xml:space="preserve"> soulignement</w:t>
      </w:r>
      <w:r>
        <w:rPr>
          <w:sz w:val="24"/>
          <w:szCs w:val="24"/>
          <w:lang w:eastAsia="fr-FR"/>
        </w:rPr>
        <w:t>s</w:t>
      </w:r>
      <w:r w:rsidR="008B6BEB" w:rsidRPr="008B6BEB">
        <w:rPr>
          <w:sz w:val="24"/>
          <w:szCs w:val="24"/>
          <w:lang w:eastAsia="fr-FR"/>
        </w:rPr>
        <w:t>]</w:t>
      </w:r>
    </w:p>
    <w:p w:rsidR="00DA6336" w:rsidRDefault="00DA6336" w:rsidP="00DA6336">
      <w:pPr>
        <w:pStyle w:val="citation"/>
        <w:rPr>
          <w:lang w:eastAsia="fr-FR"/>
        </w:rPr>
      </w:pPr>
    </w:p>
    <w:p w:rsidR="000678B0" w:rsidRDefault="008B6BEB" w:rsidP="007F6D2C">
      <w:pPr>
        <w:pStyle w:val="corpsdedcision"/>
        <w:rPr>
          <w:lang w:eastAsia="fr-FR"/>
        </w:rPr>
      </w:pPr>
      <w:r>
        <w:rPr>
          <w:lang w:eastAsia="fr-FR"/>
        </w:rPr>
        <w:t>Dans le cours régulier des activités</w:t>
      </w:r>
      <w:r w:rsidR="002220AC">
        <w:rPr>
          <w:lang w:eastAsia="fr-FR"/>
        </w:rPr>
        <w:t>, l</w:t>
      </w:r>
      <w:r w:rsidR="00D76725">
        <w:rPr>
          <w:lang w:eastAsia="fr-FR"/>
        </w:rPr>
        <w:t>’agente-conseil en soutien pédagogique et technique intervient à la demande de la responsable dans le cas où celle-ci vit une sit</w:t>
      </w:r>
      <w:r>
        <w:rPr>
          <w:lang w:eastAsia="fr-FR"/>
        </w:rPr>
        <w:t>uation difficile avec un enfant ou</w:t>
      </w:r>
      <w:r w:rsidR="00D76725">
        <w:rPr>
          <w:lang w:eastAsia="fr-FR"/>
        </w:rPr>
        <w:t xml:space="preserve"> pour l’assister dans l’application du programme éducatif, </w:t>
      </w:r>
      <w:r w:rsidR="00881FCC">
        <w:rPr>
          <w:lang w:eastAsia="fr-FR"/>
        </w:rPr>
        <w:t>entre autres exemples. Mais</w:t>
      </w:r>
      <w:r w:rsidR="002220AC">
        <w:rPr>
          <w:lang w:eastAsia="fr-FR"/>
        </w:rPr>
        <w:t xml:space="preserve"> elle </w:t>
      </w:r>
      <w:r w:rsidR="00D76725">
        <w:rPr>
          <w:lang w:eastAsia="fr-FR"/>
        </w:rPr>
        <w:t xml:space="preserve">n’intervient pas seulement à la demande des responsables comme le laissent entendre les directrices adjointes des CPE dans leur témoignage. </w:t>
      </w:r>
    </w:p>
    <w:p w:rsidR="00DA6336" w:rsidRDefault="00D76725" w:rsidP="00491239">
      <w:pPr>
        <w:pStyle w:val="corpsdedcision"/>
        <w:spacing w:after="240"/>
        <w:rPr>
          <w:lang w:eastAsia="fr-FR"/>
        </w:rPr>
      </w:pPr>
      <w:r>
        <w:rPr>
          <w:lang w:eastAsia="fr-FR"/>
        </w:rPr>
        <w:t xml:space="preserve">Le </w:t>
      </w:r>
      <w:r w:rsidRPr="000678B0">
        <w:rPr>
          <w:i/>
          <w:lang w:eastAsia="fr-FR"/>
        </w:rPr>
        <w:t>Guide administratif concernant la classification et la rémunération du personnel salarié des services de garde et des bureaux coordonnateurs de la garde en milieu familial</w:t>
      </w:r>
      <w:r>
        <w:rPr>
          <w:rStyle w:val="Appelnotedebasdep"/>
          <w:lang w:eastAsia="fr-FR"/>
        </w:rPr>
        <w:footnoteReference w:id="56"/>
      </w:r>
      <w:r>
        <w:rPr>
          <w:lang w:eastAsia="fr-FR"/>
        </w:rPr>
        <w:t xml:space="preserve"> décrit ainsi les </w:t>
      </w:r>
      <w:r w:rsidR="00DA6336">
        <w:rPr>
          <w:lang w:eastAsia="fr-FR"/>
        </w:rPr>
        <w:t xml:space="preserve">attributions </w:t>
      </w:r>
      <w:r w:rsidR="00F65D13">
        <w:rPr>
          <w:lang w:eastAsia="fr-FR"/>
        </w:rPr>
        <w:t>caractéristiques</w:t>
      </w:r>
      <w:r w:rsidR="00DA6336">
        <w:rPr>
          <w:lang w:eastAsia="fr-FR"/>
        </w:rPr>
        <w:t xml:space="preserve"> de</w:t>
      </w:r>
      <w:r w:rsidR="002220AC">
        <w:rPr>
          <w:lang w:eastAsia="fr-FR"/>
        </w:rPr>
        <w:t xml:space="preserve">s </w:t>
      </w:r>
      <w:r w:rsidR="00DA6336">
        <w:rPr>
          <w:lang w:eastAsia="fr-FR"/>
        </w:rPr>
        <w:t>agentes</w:t>
      </w:r>
      <w:r w:rsidR="000678B0">
        <w:rPr>
          <w:lang w:eastAsia="fr-FR"/>
        </w:rPr>
        <w:t xml:space="preserve"> </w:t>
      </w:r>
      <w:r w:rsidR="00DA6336">
        <w:rPr>
          <w:lang w:eastAsia="fr-FR"/>
        </w:rPr>
        <w:t>:</w:t>
      </w:r>
    </w:p>
    <w:p w:rsidR="00DA6336" w:rsidRDefault="00DA6336" w:rsidP="00DA6336">
      <w:pPr>
        <w:pStyle w:val="citation"/>
        <w:rPr>
          <w:lang w:eastAsia="fr-FR"/>
        </w:rPr>
      </w:pPr>
    </w:p>
    <w:p w:rsidR="00DA6336" w:rsidRDefault="00DA6336" w:rsidP="00DA6336">
      <w:pPr>
        <w:pStyle w:val="citation"/>
        <w:rPr>
          <w:lang w:eastAsia="fr-FR"/>
        </w:rPr>
      </w:pPr>
      <w:r w:rsidRPr="00B231A1">
        <w:rPr>
          <w:b/>
          <w:lang w:eastAsia="fr-FR"/>
        </w:rPr>
        <w:t>1</w:t>
      </w:r>
      <w:r>
        <w:rPr>
          <w:lang w:eastAsia="fr-FR"/>
        </w:rPr>
        <w:t xml:space="preserve">. </w:t>
      </w:r>
      <w:r w:rsidRPr="0082420E">
        <w:rPr>
          <w:b/>
          <w:lang w:eastAsia="fr-FR"/>
        </w:rPr>
        <w:t>Offrir un soutien pédagogique et technique sur demande aux responsables de services de garde en milieu familial ou aux éducatrices</w:t>
      </w:r>
      <w:r w:rsidR="000678B0">
        <w:rPr>
          <w:lang w:eastAsia="fr-FR"/>
        </w:rPr>
        <w:t>.</w:t>
      </w:r>
    </w:p>
    <w:p w:rsidR="00DA6336" w:rsidRDefault="00DA6336" w:rsidP="00DA6336">
      <w:pPr>
        <w:pStyle w:val="citation"/>
        <w:rPr>
          <w:lang w:eastAsia="fr-FR"/>
        </w:rPr>
      </w:pPr>
    </w:p>
    <w:p w:rsidR="00DA6336" w:rsidRPr="000678B0" w:rsidRDefault="00DA6336" w:rsidP="00DA6336">
      <w:pPr>
        <w:pStyle w:val="citation"/>
        <w:rPr>
          <w:u w:val="single"/>
          <w:lang w:eastAsia="fr-FR"/>
        </w:rPr>
      </w:pPr>
      <w:r w:rsidRPr="00735FA2">
        <w:rPr>
          <w:lang w:eastAsia="fr-FR"/>
        </w:rPr>
        <w:t xml:space="preserve">1.1 </w:t>
      </w:r>
      <w:r w:rsidRPr="000678B0">
        <w:rPr>
          <w:u w:val="single"/>
          <w:lang w:eastAsia="fr-FR"/>
        </w:rPr>
        <w:t>Soutenir les responsables de services de garde en milieu familial ou les éducatrices dans l’application du programme éducatif.</w:t>
      </w:r>
    </w:p>
    <w:p w:rsidR="00DA6336" w:rsidRDefault="00DA6336" w:rsidP="00DA6336">
      <w:pPr>
        <w:pStyle w:val="citation"/>
        <w:rPr>
          <w:lang w:eastAsia="fr-FR"/>
        </w:rPr>
      </w:pPr>
    </w:p>
    <w:p w:rsidR="00DA6336" w:rsidRPr="000678B0" w:rsidRDefault="00DA6336" w:rsidP="00DA6336">
      <w:pPr>
        <w:pStyle w:val="citation"/>
        <w:rPr>
          <w:u w:val="single"/>
          <w:lang w:eastAsia="fr-FR"/>
        </w:rPr>
      </w:pPr>
      <w:r w:rsidRPr="00735FA2">
        <w:rPr>
          <w:lang w:eastAsia="fr-FR"/>
        </w:rPr>
        <w:t xml:space="preserve">1.2 </w:t>
      </w:r>
      <w:r w:rsidRPr="000678B0">
        <w:rPr>
          <w:u w:val="single"/>
          <w:lang w:eastAsia="fr-FR"/>
        </w:rPr>
        <w:t>Informer et soutenir les responsables de services de garde en milieu familial sur les lois et les règlements relatifs au service de garde en milieu familial.</w:t>
      </w:r>
    </w:p>
    <w:p w:rsidR="00DA6336" w:rsidRDefault="00DA6336" w:rsidP="00DA6336">
      <w:pPr>
        <w:pStyle w:val="citation"/>
        <w:rPr>
          <w:lang w:eastAsia="fr-FR"/>
        </w:rPr>
      </w:pPr>
    </w:p>
    <w:p w:rsidR="00DA6336" w:rsidRDefault="00DA6336" w:rsidP="00DA6336">
      <w:pPr>
        <w:pStyle w:val="citation"/>
        <w:rPr>
          <w:lang w:eastAsia="fr-FR"/>
        </w:rPr>
      </w:pPr>
      <w:r>
        <w:rPr>
          <w:lang w:eastAsia="fr-FR"/>
        </w:rPr>
        <w:t xml:space="preserve">1.3  </w:t>
      </w:r>
      <w:r w:rsidRPr="003C0933">
        <w:rPr>
          <w:lang w:eastAsia="fr-FR"/>
        </w:rPr>
        <w:t>Élaborer des plans d’intervention pour les enfants ayant des besoins particuliers et en assurer le suivi</w:t>
      </w:r>
      <w:r>
        <w:rPr>
          <w:lang w:eastAsia="fr-FR"/>
        </w:rPr>
        <w:t>.</w:t>
      </w:r>
    </w:p>
    <w:p w:rsidR="00DA6336" w:rsidRDefault="00DA6336" w:rsidP="00DA6336">
      <w:pPr>
        <w:pStyle w:val="citation"/>
        <w:rPr>
          <w:lang w:eastAsia="fr-FR"/>
        </w:rPr>
      </w:pPr>
    </w:p>
    <w:p w:rsidR="00DA6336" w:rsidRPr="000678B0" w:rsidRDefault="00DA6336" w:rsidP="00DA6336">
      <w:pPr>
        <w:pStyle w:val="citation"/>
        <w:rPr>
          <w:u w:val="single"/>
          <w:lang w:eastAsia="fr-FR"/>
        </w:rPr>
      </w:pPr>
      <w:r w:rsidRPr="00735FA2">
        <w:rPr>
          <w:lang w:eastAsia="fr-FR"/>
        </w:rPr>
        <w:t xml:space="preserve">1.4 </w:t>
      </w:r>
      <w:r w:rsidRPr="000678B0">
        <w:rPr>
          <w:u w:val="single"/>
          <w:lang w:eastAsia="fr-FR"/>
        </w:rPr>
        <w:t>Prépare et animer des réunions ou des activités et favoriser les échanges.</w:t>
      </w:r>
    </w:p>
    <w:p w:rsidR="00DA6336" w:rsidRDefault="00DA6336" w:rsidP="00DA6336">
      <w:pPr>
        <w:pStyle w:val="citation"/>
        <w:rPr>
          <w:lang w:eastAsia="fr-FR"/>
        </w:rPr>
      </w:pPr>
    </w:p>
    <w:p w:rsidR="00DA6336" w:rsidRDefault="00DA6336" w:rsidP="00DA6336">
      <w:pPr>
        <w:pStyle w:val="citation"/>
        <w:rPr>
          <w:lang w:eastAsia="fr-FR"/>
        </w:rPr>
      </w:pPr>
      <w:r>
        <w:rPr>
          <w:lang w:eastAsia="fr-FR"/>
        </w:rPr>
        <w:t>1.5 Faire des recherches et élaborer et fournir des outils pédagogiques et techniques.</w:t>
      </w:r>
    </w:p>
    <w:p w:rsidR="00DA6336" w:rsidRDefault="00DA6336" w:rsidP="00DA6336">
      <w:pPr>
        <w:pStyle w:val="citation"/>
        <w:rPr>
          <w:lang w:eastAsia="fr-FR"/>
        </w:rPr>
      </w:pPr>
    </w:p>
    <w:p w:rsidR="00DA6336" w:rsidRDefault="00DA6336" w:rsidP="00DA6336">
      <w:pPr>
        <w:pStyle w:val="citation"/>
        <w:rPr>
          <w:lang w:eastAsia="fr-FR"/>
        </w:rPr>
      </w:pPr>
      <w:r>
        <w:rPr>
          <w:lang w:eastAsia="fr-FR"/>
        </w:rPr>
        <w:t xml:space="preserve">1.6 </w:t>
      </w:r>
      <w:r w:rsidRPr="002A2B56">
        <w:rPr>
          <w:u w:val="single"/>
          <w:lang w:eastAsia="fr-FR"/>
        </w:rPr>
        <w:t>Définir les besoins en activités de formation et de perfectionnement continu, organiser et concevoir de telles activités et faciliter leur accessibilité</w:t>
      </w:r>
      <w:r>
        <w:rPr>
          <w:lang w:eastAsia="fr-FR"/>
        </w:rPr>
        <w:t>.</w:t>
      </w:r>
    </w:p>
    <w:p w:rsidR="00DA6336" w:rsidRDefault="00DA6336" w:rsidP="00DA6336">
      <w:pPr>
        <w:pStyle w:val="citation"/>
        <w:rPr>
          <w:lang w:eastAsia="fr-FR"/>
        </w:rPr>
      </w:pPr>
    </w:p>
    <w:p w:rsidR="00DA6336" w:rsidRPr="000678B0" w:rsidRDefault="00DA6336" w:rsidP="00DA6336">
      <w:pPr>
        <w:pStyle w:val="citation"/>
        <w:rPr>
          <w:u w:val="single"/>
          <w:lang w:eastAsia="fr-FR"/>
        </w:rPr>
      </w:pPr>
      <w:r w:rsidRPr="00735FA2">
        <w:rPr>
          <w:lang w:eastAsia="fr-FR"/>
        </w:rPr>
        <w:t>1.7</w:t>
      </w:r>
      <w:r w:rsidRPr="000678B0">
        <w:rPr>
          <w:u w:val="single"/>
          <w:lang w:eastAsia="fr-FR"/>
        </w:rPr>
        <w:t xml:space="preserve"> Rédiger des bulletins, des articles et autres outils de communication.</w:t>
      </w:r>
    </w:p>
    <w:p w:rsidR="00DA6336" w:rsidRDefault="00DA6336" w:rsidP="00DA6336">
      <w:pPr>
        <w:pStyle w:val="citation"/>
        <w:rPr>
          <w:lang w:eastAsia="fr-FR"/>
        </w:rPr>
      </w:pPr>
    </w:p>
    <w:p w:rsidR="00DA6336" w:rsidRDefault="00DA6336" w:rsidP="00DA6336">
      <w:pPr>
        <w:pStyle w:val="citation"/>
        <w:rPr>
          <w:lang w:eastAsia="fr-FR"/>
        </w:rPr>
      </w:pPr>
      <w:r>
        <w:rPr>
          <w:lang w:eastAsia="fr-FR"/>
        </w:rPr>
        <w:t>1.8 Déterminer les ressources du milieu, établir et entretenir des liens avec elles.</w:t>
      </w:r>
    </w:p>
    <w:p w:rsidR="00DA6336" w:rsidRDefault="00DA6336" w:rsidP="00DA6336">
      <w:pPr>
        <w:pStyle w:val="citation"/>
        <w:rPr>
          <w:lang w:eastAsia="fr-FR"/>
        </w:rPr>
      </w:pPr>
    </w:p>
    <w:p w:rsidR="00DA6336" w:rsidRDefault="00DA6336" w:rsidP="00DA6336">
      <w:pPr>
        <w:pStyle w:val="citation"/>
        <w:rPr>
          <w:lang w:eastAsia="fr-FR"/>
        </w:rPr>
      </w:pPr>
      <w:r w:rsidRPr="0082420E">
        <w:rPr>
          <w:b/>
          <w:lang w:eastAsia="fr-FR"/>
        </w:rPr>
        <w:t>2. Peut exceptionnellement avoir à traiter les dossiers relatifs è la reconnaissance et à la réévaluation des responsables de services de garde en milieu familial et à réaliser la surveillance du  mil</w:t>
      </w:r>
      <w:r>
        <w:rPr>
          <w:b/>
          <w:lang w:eastAsia="fr-FR"/>
        </w:rPr>
        <w:t>i</w:t>
      </w:r>
      <w:r w:rsidRPr="0082420E">
        <w:rPr>
          <w:b/>
          <w:lang w:eastAsia="fr-FR"/>
        </w:rPr>
        <w:t>eu familial déterminé</w:t>
      </w:r>
      <w:r>
        <w:rPr>
          <w:b/>
          <w:lang w:eastAsia="fr-FR"/>
        </w:rPr>
        <w:t>e</w:t>
      </w:r>
      <w:r w:rsidRPr="0082420E">
        <w:rPr>
          <w:b/>
          <w:lang w:eastAsia="fr-FR"/>
        </w:rPr>
        <w:t xml:space="preserve"> par règlemen</w:t>
      </w:r>
      <w:r>
        <w:rPr>
          <w:lang w:eastAsia="fr-FR"/>
        </w:rPr>
        <w:t>t.</w:t>
      </w:r>
    </w:p>
    <w:p w:rsidR="00DA6336" w:rsidRDefault="00DA6336" w:rsidP="00DA6336">
      <w:pPr>
        <w:pStyle w:val="citation"/>
        <w:rPr>
          <w:lang w:eastAsia="fr-FR"/>
        </w:rPr>
      </w:pPr>
    </w:p>
    <w:p w:rsidR="00DA6336" w:rsidRDefault="00DA6336" w:rsidP="00DA6336">
      <w:pPr>
        <w:pStyle w:val="citation"/>
        <w:rPr>
          <w:b/>
          <w:lang w:eastAsia="fr-FR"/>
        </w:rPr>
      </w:pPr>
      <w:r w:rsidRPr="0082420E">
        <w:rPr>
          <w:b/>
          <w:lang w:eastAsia="fr-FR"/>
        </w:rPr>
        <w:t>3. Accomplir toute autre tâche connexe.</w:t>
      </w:r>
    </w:p>
    <w:p w:rsidR="00E362C5" w:rsidRDefault="00E362C5" w:rsidP="00DA6336">
      <w:pPr>
        <w:pStyle w:val="citation"/>
        <w:rPr>
          <w:b/>
          <w:lang w:eastAsia="fr-FR"/>
        </w:rPr>
      </w:pPr>
    </w:p>
    <w:p w:rsidR="000678B0" w:rsidRPr="000678B0" w:rsidRDefault="000678B0" w:rsidP="00DA6336">
      <w:pPr>
        <w:pStyle w:val="citation"/>
        <w:rPr>
          <w:sz w:val="24"/>
          <w:szCs w:val="24"/>
          <w:lang w:eastAsia="fr-FR"/>
        </w:rPr>
      </w:pPr>
      <w:r w:rsidRPr="000678B0">
        <w:rPr>
          <w:sz w:val="24"/>
          <w:szCs w:val="24"/>
          <w:lang w:eastAsia="fr-FR"/>
        </w:rPr>
        <w:t>[Nos soulignements]</w:t>
      </w:r>
    </w:p>
    <w:p w:rsidR="000678B0" w:rsidRPr="0082420E" w:rsidRDefault="000678B0" w:rsidP="00DA6336">
      <w:pPr>
        <w:pStyle w:val="citation"/>
        <w:rPr>
          <w:b/>
          <w:lang w:eastAsia="fr-FR"/>
        </w:rPr>
      </w:pPr>
    </w:p>
    <w:p w:rsidR="00C426CA" w:rsidRDefault="00C426CA" w:rsidP="00DA6336">
      <w:pPr>
        <w:pStyle w:val="corpsdedcision"/>
        <w:rPr>
          <w:lang w:eastAsia="fr-FR"/>
        </w:rPr>
      </w:pPr>
      <w:r>
        <w:rPr>
          <w:lang w:eastAsia="fr-FR"/>
        </w:rPr>
        <w:t xml:space="preserve">Dans le cas du CPE Les Amis Gators, </w:t>
      </w:r>
      <w:r w:rsidR="002220AC">
        <w:rPr>
          <w:lang w:eastAsia="fr-FR"/>
        </w:rPr>
        <w:t>les agentes</w:t>
      </w:r>
      <w:r w:rsidR="00CB1BBD">
        <w:rPr>
          <w:lang w:eastAsia="fr-FR"/>
        </w:rPr>
        <w:t>-</w:t>
      </w:r>
      <w:r w:rsidR="002220AC">
        <w:rPr>
          <w:lang w:eastAsia="fr-FR"/>
        </w:rPr>
        <w:t xml:space="preserve"> </w:t>
      </w:r>
      <w:r w:rsidR="00CB1BBD">
        <w:rPr>
          <w:lang w:eastAsia="fr-FR"/>
        </w:rPr>
        <w:t xml:space="preserve">conseil </w:t>
      </w:r>
      <w:r w:rsidR="002220AC">
        <w:rPr>
          <w:lang w:eastAsia="fr-FR"/>
        </w:rPr>
        <w:t xml:space="preserve">en soutien pédagogique et technique </w:t>
      </w:r>
      <w:r>
        <w:rPr>
          <w:lang w:eastAsia="fr-FR"/>
        </w:rPr>
        <w:t xml:space="preserve">veillent à ce que les responsables respectent leurs obligations en vertu de la LSGEE et ses règlements et vont </w:t>
      </w:r>
      <w:r w:rsidR="003503D2">
        <w:rPr>
          <w:lang w:eastAsia="fr-FR"/>
        </w:rPr>
        <w:t>au-devant</w:t>
      </w:r>
      <w:r>
        <w:rPr>
          <w:lang w:eastAsia="fr-FR"/>
        </w:rPr>
        <w:t xml:space="preserve"> de</w:t>
      </w:r>
      <w:r w:rsidR="001C000A">
        <w:rPr>
          <w:lang w:eastAsia="fr-FR"/>
        </w:rPr>
        <w:t xml:space="preserve"> celles-ci </w:t>
      </w:r>
      <w:r>
        <w:rPr>
          <w:lang w:eastAsia="fr-FR"/>
        </w:rPr>
        <w:t>dans le but de les</w:t>
      </w:r>
      <w:r w:rsidR="00742257">
        <w:rPr>
          <w:lang w:eastAsia="fr-FR"/>
        </w:rPr>
        <w:t xml:space="preserve"> aider dans</w:t>
      </w:r>
      <w:r>
        <w:rPr>
          <w:lang w:eastAsia="fr-FR"/>
        </w:rPr>
        <w:t xml:space="preserve"> l’élaboration du programme éducatif.</w:t>
      </w:r>
    </w:p>
    <w:p w:rsidR="00DA6336" w:rsidRDefault="00DA6336" w:rsidP="00DA6336">
      <w:pPr>
        <w:pStyle w:val="corpsdedcision"/>
        <w:rPr>
          <w:lang w:eastAsia="fr-FR"/>
        </w:rPr>
      </w:pPr>
      <w:r>
        <w:rPr>
          <w:lang w:eastAsia="fr-FR"/>
        </w:rPr>
        <w:t xml:space="preserve">L’édition du 16 août 2017 du </w:t>
      </w:r>
      <w:r w:rsidR="00735FA2">
        <w:rPr>
          <w:lang w:eastAsia="fr-FR"/>
        </w:rPr>
        <w:t>B</w:t>
      </w:r>
      <w:r>
        <w:rPr>
          <w:lang w:eastAsia="fr-FR"/>
        </w:rPr>
        <w:t xml:space="preserve">ulletin d’informations distribué périodiquement aux responsables du CPE Les Amis Gators </w:t>
      </w:r>
      <w:r w:rsidR="003C0933">
        <w:rPr>
          <w:lang w:eastAsia="fr-FR"/>
        </w:rPr>
        <w:t>rend compte</w:t>
      </w:r>
      <w:r>
        <w:rPr>
          <w:lang w:eastAsia="fr-FR"/>
        </w:rPr>
        <w:t xml:space="preserve"> d</w:t>
      </w:r>
      <w:r w:rsidR="00D76725">
        <w:rPr>
          <w:lang w:eastAsia="fr-FR"/>
        </w:rPr>
        <w:t xml:space="preserve">u </w:t>
      </w:r>
      <w:r>
        <w:rPr>
          <w:lang w:eastAsia="fr-FR"/>
        </w:rPr>
        <w:t xml:space="preserve">rôle </w:t>
      </w:r>
      <w:r w:rsidR="00D76725">
        <w:rPr>
          <w:lang w:eastAsia="fr-FR"/>
        </w:rPr>
        <w:t>qu</w:t>
      </w:r>
      <w:r w:rsidR="001970D0">
        <w:rPr>
          <w:lang w:eastAsia="fr-FR"/>
        </w:rPr>
        <w:t xml:space="preserve">e les agentes-conseil en soutien pédagogique et technique </w:t>
      </w:r>
      <w:r w:rsidR="00D76725">
        <w:rPr>
          <w:lang w:eastAsia="fr-FR"/>
        </w:rPr>
        <w:t xml:space="preserve">jouent ou peuvent jouer </w:t>
      </w:r>
      <w:r>
        <w:rPr>
          <w:lang w:eastAsia="fr-FR"/>
        </w:rPr>
        <w:t>auprès d</w:t>
      </w:r>
      <w:r w:rsidR="001970D0">
        <w:rPr>
          <w:lang w:eastAsia="fr-FR"/>
        </w:rPr>
        <w:t>’elles.</w:t>
      </w:r>
      <w:r>
        <w:rPr>
          <w:lang w:eastAsia="fr-FR"/>
        </w:rPr>
        <w:t xml:space="preserve"> Les sujets abordés sont nombreux, variés et </w:t>
      </w:r>
      <w:r w:rsidR="00CC5670">
        <w:rPr>
          <w:lang w:eastAsia="fr-FR"/>
        </w:rPr>
        <w:t>concernent</w:t>
      </w:r>
      <w:r>
        <w:rPr>
          <w:lang w:eastAsia="fr-FR"/>
        </w:rPr>
        <w:t xml:space="preserve"> la prestation de travail des responsables.</w:t>
      </w:r>
    </w:p>
    <w:p w:rsidR="00DA6336" w:rsidRDefault="00DA6336" w:rsidP="00DA6336">
      <w:pPr>
        <w:pStyle w:val="corpsdedcision"/>
        <w:rPr>
          <w:lang w:eastAsia="fr-FR"/>
        </w:rPr>
      </w:pPr>
      <w:r>
        <w:rPr>
          <w:lang w:eastAsia="fr-FR"/>
        </w:rPr>
        <w:t xml:space="preserve"> </w:t>
      </w:r>
      <w:r w:rsidR="00735FA2">
        <w:rPr>
          <w:lang w:eastAsia="fr-FR"/>
        </w:rPr>
        <w:t>L</w:t>
      </w:r>
      <w:r>
        <w:rPr>
          <w:lang w:eastAsia="fr-FR"/>
        </w:rPr>
        <w:t xml:space="preserve">es responsables y trouvent l’horaire des </w:t>
      </w:r>
      <w:r w:rsidR="000678B0">
        <w:rPr>
          <w:lang w:eastAsia="fr-FR"/>
        </w:rPr>
        <w:t>six</w:t>
      </w:r>
      <w:r>
        <w:rPr>
          <w:lang w:eastAsia="fr-FR"/>
        </w:rPr>
        <w:t xml:space="preserve"> rencontres annuelles de responsables, les noms et sujets présentés par les conférenciers-invités, tels les compétences parentales, le dépistage du trouble de langage et le nouveau programme éducatif.</w:t>
      </w:r>
    </w:p>
    <w:p w:rsidR="00DA6336" w:rsidRDefault="00DA6336" w:rsidP="00DA6336">
      <w:pPr>
        <w:pStyle w:val="corpsdedcision"/>
        <w:rPr>
          <w:lang w:eastAsia="fr-FR"/>
        </w:rPr>
      </w:pPr>
      <w:r>
        <w:rPr>
          <w:lang w:eastAsia="fr-FR"/>
        </w:rPr>
        <w:t>Un rappel est formulé concernant l’élaboration du programme éducatif que la responsable entend appliquer dans son milieu et qu’elle doit soumettre au bureau coordonnateur :</w:t>
      </w:r>
    </w:p>
    <w:p w:rsidR="00DA6336" w:rsidRDefault="00DA6336" w:rsidP="00DA6336">
      <w:pPr>
        <w:pStyle w:val="citation"/>
        <w:rPr>
          <w:lang w:eastAsia="fr-FR"/>
        </w:rPr>
      </w:pPr>
      <w:r>
        <w:rPr>
          <w:lang w:eastAsia="fr-FR"/>
        </w:rPr>
        <w:t>Selon l’article 60 alinéa 9 du règlement sur les services de garde éducatifs à l’enfance, chaque responsable d’un milieu de garde doit soumettre au bureau coordonnateur, un document qui illustre le programme éducatif qu’elle entend appliquer dans son milieu.</w:t>
      </w:r>
    </w:p>
    <w:p w:rsidR="00DA6336" w:rsidRDefault="00DA6336" w:rsidP="00DA6336">
      <w:pPr>
        <w:pStyle w:val="citation"/>
        <w:rPr>
          <w:lang w:eastAsia="fr-FR"/>
        </w:rPr>
      </w:pPr>
    </w:p>
    <w:p w:rsidR="00DA6336" w:rsidRDefault="00DA6336" w:rsidP="009B1EF6">
      <w:pPr>
        <w:pStyle w:val="citation"/>
        <w:spacing w:after="240"/>
        <w:rPr>
          <w:i/>
          <w:lang w:eastAsia="fr-FR"/>
        </w:rPr>
      </w:pPr>
      <w:r w:rsidRPr="0087085F">
        <w:rPr>
          <w:rStyle w:val="Citationintgre"/>
          <w:i w:val="0"/>
          <w:sz w:val="20"/>
        </w:rPr>
        <w:t xml:space="preserve">Au cour de l’année, </w:t>
      </w:r>
      <w:r w:rsidRPr="0087085F">
        <w:rPr>
          <w:rStyle w:val="Citationintgre"/>
          <w:i w:val="0"/>
          <w:sz w:val="20"/>
          <w:u w:val="single"/>
        </w:rPr>
        <w:t>vos agentes de soutien vous proposeront un cheminement pour vous conformer à la loi.</w:t>
      </w:r>
      <w:r w:rsidRPr="0087085F">
        <w:rPr>
          <w:rStyle w:val="Citationintgre"/>
          <w:i w:val="0"/>
          <w:sz w:val="20"/>
        </w:rPr>
        <w:t xml:space="preserve"> </w:t>
      </w:r>
      <w:r w:rsidRPr="0087085F">
        <w:rPr>
          <w:rStyle w:val="Citationintgre"/>
          <w:i w:val="0"/>
          <w:sz w:val="20"/>
          <w:u w:val="single"/>
        </w:rPr>
        <w:t>Mais votre présence aux réunions afin de profiter de l’information donnée par nos invités, vous aidera à enclencher la réalisation de ce document</w:t>
      </w:r>
      <w:r w:rsidRPr="0087085F">
        <w:rPr>
          <w:i/>
          <w:lang w:eastAsia="fr-FR"/>
        </w:rPr>
        <w:t>.</w:t>
      </w:r>
    </w:p>
    <w:p w:rsidR="00DA6336" w:rsidRDefault="00DA6336" w:rsidP="000678B0">
      <w:pPr>
        <w:pStyle w:val="citation"/>
        <w:spacing w:after="240"/>
        <w:rPr>
          <w:i/>
          <w:sz w:val="24"/>
          <w:szCs w:val="24"/>
          <w:lang w:eastAsia="fr-FR"/>
        </w:rPr>
      </w:pPr>
      <w:r w:rsidRPr="0087085F">
        <w:rPr>
          <w:sz w:val="24"/>
          <w:szCs w:val="24"/>
          <w:lang w:eastAsia="fr-FR"/>
        </w:rPr>
        <w:t>[</w:t>
      </w:r>
      <w:r w:rsidR="001970D0">
        <w:rPr>
          <w:sz w:val="24"/>
          <w:szCs w:val="24"/>
          <w:lang w:eastAsia="fr-FR"/>
        </w:rPr>
        <w:t>Transcription textuelle et n</w:t>
      </w:r>
      <w:r w:rsidRPr="0087085F">
        <w:rPr>
          <w:sz w:val="24"/>
          <w:szCs w:val="24"/>
          <w:lang w:eastAsia="fr-FR"/>
        </w:rPr>
        <w:t>otre soulignement]</w:t>
      </w:r>
      <w:r w:rsidRPr="0087085F">
        <w:rPr>
          <w:i/>
          <w:sz w:val="24"/>
          <w:szCs w:val="24"/>
          <w:lang w:eastAsia="fr-FR"/>
        </w:rPr>
        <w:t> </w:t>
      </w:r>
    </w:p>
    <w:p w:rsidR="009B1EF6" w:rsidRPr="0087085F" w:rsidRDefault="009B1EF6" w:rsidP="000678B0">
      <w:pPr>
        <w:pStyle w:val="citation"/>
        <w:spacing w:after="240"/>
        <w:rPr>
          <w:i/>
          <w:sz w:val="24"/>
          <w:szCs w:val="24"/>
          <w:lang w:eastAsia="fr-FR"/>
        </w:rPr>
      </w:pPr>
    </w:p>
    <w:p w:rsidR="00DA6336" w:rsidRDefault="000678B0" w:rsidP="00DA6336">
      <w:pPr>
        <w:pStyle w:val="corpsdedcision"/>
        <w:rPr>
          <w:lang w:eastAsia="fr-FR"/>
        </w:rPr>
      </w:pPr>
      <w:r>
        <w:rPr>
          <w:lang w:eastAsia="fr-FR"/>
        </w:rPr>
        <w:t>Les agentes-</w:t>
      </w:r>
      <w:r w:rsidR="00852E36">
        <w:rPr>
          <w:lang w:eastAsia="fr-FR"/>
        </w:rPr>
        <w:t xml:space="preserve">conseil en soutien pédagogique et technique informent les responsables </w:t>
      </w:r>
      <w:r w:rsidR="00DA6336">
        <w:rPr>
          <w:lang w:eastAsia="fr-FR"/>
        </w:rPr>
        <w:t>de l</w:t>
      </w:r>
      <w:r w:rsidR="00852E36">
        <w:rPr>
          <w:lang w:eastAsia="fr-FR"/>
        </w:rPr>
        <w:t>eur d</w:t>
      </w:r>
      <w:r w:rsidR="00DA6336">
        <w:rPr>
          <w:lang w:eastAsia="fr-FR"/>
        </w:rPr>
        <w:t xml:space="preserve">isponibilité pour </w:t>
      </w:r>
      <w:r w:rsidR="00852E36">
        <w:rPr>
          <w:lang w:eastAsia="fr-FR"/>
        </w:rPr>
        <w:t xml:space="preserve">les </w:t>
      </w:r>
      <w:r w:rsidR="00DA6336">
        <w:rPr>
          <w:lang w:eastAsia="fr-FR"/>
        </w:rPr>
        <w:t xml:space="preserve">assister dans la </w:t>
      </w:r>
      <w:r w:rsidR="00852E36">
        <w:rPr>
          <w:lang w:eastAsia="fr-FR"/>
        </w:rPr>
        <w:t>réalisation</w:t>
      </w:r>
      <w:r w:rsidR="00DA6336">
        <w:rPr>
          <w:lang w:eastAsia="fr-FR"/>
        </w:rPr>
        <w:t xml:space="preserve"> des objectifs professionnels qu’elles se </w:t>
      </w:r>
      <w:r w:rsidR="00852E36">
        <w:rPr>
          <w:lang w:eastAsia="fr-FR"/>
        </w:rPr>
        <w:t>sont fixés dans le cadre du processus de renouvellement de la reconnaissance :</w:t>
      </w:r>
      <w:r w:rsidR="00DA6336">
        <w:rPr>
          <w:lang w:eastAsia="fr-FR"/>
        </w:rPr>
        <w:t xml:space="preserve"> </w:t>
      </w:r>
    </w:p>
    <w:p w:rsidR="00DA6336" w:rsidRDefault="00DA6336" w:rsidP="00DA6336">
      <w:pPr>
        <w:pStyle w:val="citation"/>
        <w:rPr>
          <w:lang w:eastAsia="fr-FR"/>
        </w:rPr>
      </w:pPr>
      <w:r>
        <w:rPr>
          <w:lang w:eastAsia="fr-FR"/>
        </w:rPr>
        <w:t xml:space="preserve">7.  Vos </w:t>
      </w:r>
      <w:r w:rsidRPr="004E2305">
        <w:rPr>
          <w:i/>
          <w:lang w:eastAsia="fr-FR"/>
        </w:rPr>
        <w:t>o</w:t>
      </w:r>
      <w:r w:rsidRPr="00BF77B4">
        <w:rPr>
          <w:rStyle w:val="Citationintgre"/>
        </w:rPr>
        <w:t>bjectifs professionnels</w:t>
      </w:r>
      <w:r>
        <w:rPr>
          <w:lang w:eastAsia="fr-FR"/>
        </w:rPr>
        <w:t> </w:t>
      </w:r>
    </w:p>
    <w:p w:rsidR="00DA6336" w:rsidRDefault="00DA6336" w:rsidP="00DA6336">
      <w:pPr>
        <w:pStyle w:val="citation"/>
        <w:rPr>
          <w:lang w:eastAsia="fr-FR"/>
        </w:rPr>
      </w:pPr>
    </w:p>
    <w:p w:rsidR="00DA6336" w:rsidRDefault="00DA6336" w:rsidP="000678B0">
      <w:pPr>
        <w:pStyle w:val="citation"/>
        <w:spacing w:after="240"/>
        <w:rPr>
          <w:lang w:eastAsia="fr-FR"/>
        </w:rPr>
      </w:pPr>
      <w:r>
        <w:rPr>
          <w:lang w:eastAsia="fr-FR"/>
        </w:rPr>
        <w:t>Un petit mot pour vous rappeler que nous somme disponibles à vous offrir notre soutien pour la progression de la réalisation de vos objectifs fixés</w:t>
      </w:r>
      <w:r w:rsidR="00086ED1">
        <w:rPr>
          <w:lang w:eastAsia="fr-FR"/>
        </w:rPr>
        <w:t xml:space="preserve"> lors </w:t>
      </w:r>
      <w:r w:rsidR="00086ED1" w:rsidRPr="00086ED1">
        <w:rPr>
          <w:lang w:eastAsia="fr-FR"/>
        </w:rPr>
        <w:t>de</w:t>
      </w:r>
      <w:r w:rsidRPr="00086ED1">
        <w:rPr>
          <w:rStyle w:val="Citationintgre"/>
          <w:i w:val="0"/>
        </w:rPr>
        <w:t xml:space="preserve"> votre renouvellement</w:t>
      </w:r>
      <w:r>
        <w:rPr>
          <w:lang w:eastAsia="fr-FR"/>
        </w:rPr>
        <w:t>.</w:t>
      </w:r>
    </w:p>
    <w:p w:rsidR="00DA6336" w:rsidRDefault="00086ED1" w:rsidP="00DA6336">
      <w:pPr>
        <w:pStyle w:val="citation"/>
        <w:rPr>
          <w:sz w:val="24"/>
          <w:szCs w:val="24"/>
          <w:lang w:eastAsia="fr-FR"/>
        </w:rPr>
      </w:pPr>
      <w:r>
        <w:rPr>
          <w:sz w:val="24"/>
          <w:szCs w:val="24"/>
          <w:lang w:eastAsia="fr-FR"/>
        </w:rPr>
        <w:t>[T</w:t>
      </w:r>
      <w:r w:rsidR="00DA6336" w:rsidRPr="004B48C0">
        <w:rPr>
          <w:sz w:val="24"/>
          <w:szCs w:val="24"/>
          <w:lang w:eastAsia="fr-FR"/>
        </w:rPr>
        <w:t>ranscription textuelle]</w:t>
      </w:r>
      <w:r w:rsidR="00B231A1" w:rsidRPr="004B48C0">
        <w:rPr>
          <w:sz w:val="24"/>
          <w:szCs w:val="24"/>
          <w:lang w:eastAsia="fr-FR"/>
        </w:rPr>
        <w:t xml:space="preserve"> </w:t>
      </w:r>
    </w:p>
    <w:p w:rsidR="00B231A1" w:rsidRPr="004B48C0" w:rsidRDefault="00B231A1" w:rsidP="00DA6336">
      <w:pPr>
        <w:pStyle w:val="citation"/>
        <w:rPr>
          <w:sz w:val="24"/>
          <w:szCs w:val="24"/>
          <w:lang w:eastAsia="fr-FR"/>
        </w:rPr>
      </w:pPr>
    </w:p>
    <w:p w:rsidR="00DA6336" w:rsidRDefault="00DA6336" w:rsidP="00DA6336">
      <w:pPr>
        <w:pStyle w:val="corpsdedcision"/>
        <w:rPr>
          <w:lang w:eastAsia="fr-FR"/>
        </w:rPr>
      </w:pPr>
      <w:r>
        <w:rPr>
          <w:lang w:eastAsia="fr-FR"/>
        </w:rPr>
        <w:t>Un cahier de formations, préparé conjointement avec un autre centre de la petite enfance agréé à titre de bureau coordonnateur</w:t>
      </w:r>
      <w:r w:rsidR="000678B0">
        <w:rPr>
          <w:lang w:eastAsia="fr-FR"/>
        </w:rPr>
        <w:t xml:space="preserve">, </w:t>
      </w:r>
      <w:r>
        <w:rPr>
          <w:lang w:eastAsia="fr-FR"/>
        </w:rPr>
        <w:t xml:space="preserve"> est joint au </w:t>
      </w:r>
      <w:r w:rsidR="00735FA2">
        <w:rPr>
          <w:lang w:eastAsia="fr-FR"/>
        </w:rPr>
        <w:t>B</w:t>
      </w:r>
      <w:r>
        <w:rPr>
          <w:lang w:eastAsia="fr-FR"/>
        </w:rPr>
        <w:t>ulletin d’informations. Le</w:t>
      </w:r>
      <w:r w:rsidR="00CC5670">
        <w:rPr>
          <w:lang w:eastAsia="fr-FR"/>
        </w:rPr>
        <w:t xml:space="preserve">s </w:t>
      </w:r>
      <w:r>
        <w:rPr>
          <w:lang w:eastAsia="fr-FR"/>
        </w:rPr>
        <w:t xml:space="preserve">responsables </w:t>
      </w:r>
      <w:r w:rsidR="00CC5670">
        <w:rPr>
          <w:lang w:eastAsia="fr-FR"/>
        </w:rPr>
        <w:t xml:space="preserve">sont invitées à s’inscrire </w:t>
      </w:r>
      <w:r>
        <w:rPr>
          <w:lang w:eastAsia="fr-FR"/>
        </w:rPr>
        <w:t xml:space="preserve">aux formations afin de remplir leur obligation de </w:t>
      </w:r>
      <w:r w:rsidR="00BE1AD7">
        <w:rPr>
          <w:lang w:eastAsia="fr-FR"/>
        </w:rPr>
        <w:t>suivre</w:t>
      </w:r>
      <w:r>
        <w:rPr>
          <w:lang w:eastAsia="fr-FR"/>
        </w:rPr>
        <w:t xml:space="preserve"> </w:t>
      </w:r>
      <w:r w:rsidR="00BE1AD7">
        <w:rPr>
          <w:lang w:eastAsia="fr-FR"/>
        </w:rPr>
        <w:t>six</w:t>
      </w:r>
      <w:r>
        <w:rPr>
          <w:lang w:eastAsia="fr-FR"/>
        </w:rPr>
        <w:t xml:space="preserve"> heures de perfectionnement par année.</w:t>
      </w:r>
    </w:p>
    <w:p w:rsidR="00DA6336" w:rsidRDefault="00DA6336" w:rsidP="00DA6336">
      <w:pPr>
        <w:pStyle w:val="corpsdedcision"/>
        <w:rPr>
          <w:lang w:eastAsia="fr-FR"/>
        </w:rPr>
      </w:pPr>
      <w:r>
        <w:rPr>
          <w:lang w:eastAsia="fr-FR"/>
        </w:rPr>
        <w:t>Les responsables y trouvent aussi des informations</w:t>
      </w:r>
      <w:r w:rsidR="00BE1AD7">
        <w:rPr>
          <w:lang w:eastAsia="fr-FR"/>
        </w:rPr>
        <w:t xml:space="preserve"> sur différents autres sujets, </w:t>
      </w:r>
      <w:r>
        <w:rPr>
          <w:lang w:eastAsia="fr-FR"/>
        </w:rPr>
        <w:t>tel</w:t>
      </w:r>
      <w:r w:rsidR="00BE1AD7">
        <w:rPr>
          <w:lang w:eastAsia="fr-FR"/>
        </w:rPr>
        <w:t>le</w:t>
      </w:r>
      <w:r>
        <w:rPr>
          <w:lang w:eastAsia="fr-FR"/>
        </w:rPr>
        <w:t>s la mise en place d’une chaîne téléphonique, l’inscription des nouveaux enfants auprès du bureau coordonnateur</w:t>
      </w:r>
      <w:r w:rsidR="00D76725">
        <w:rPr>
          <w:rStyle w:val="Appelnotedebasdep"/>
          <w:lang w:eastAsia="fr-FR"/>
        </w:rPr>
        <w:footnoteReference w:id="57"/>
      </w:r>
      <w:r w:rsidR="00B231A1">
        <w:rPr>
          <w:lang w:eastAsia="fr-FR"/>
        </w:rPr>
        <w:t xml:space="preserve"> </w:t>
      </w:r>
      <w:r w:rsidR="006E1714">
        <w:rPr>
          <w:lang w:eastAsia="fr-FR"/>
        </w:rPr>
        <w:t>et</w:t>
      </w:r>
      <w:r>
        <w:rPr>
          <w:lang w:eastAsia="fr-FR"/>
        </w:rPr>
        <w:t xml:space="preserve"> la mise à leur disposition d’une nouvelle version de l’autorisation pour le transport des enfants.</w:t>
      </w:r>
    </w:p>
    <w:p w:rsidR="00DA6336" w:rsidRDefault="00DA6336" w:rsidP="00DA6336">
      <w:pPr>
        <w:pStyle w:val="corpsdedcision"/>
        <w:rPr>
          <w:lang w:eastAsia="fr-FR"/>
        </w:rPr>
      </w:pPr>
      <w:r>
        <w:rPr>
          <w:lang w:eastAsia="fr-FR"/>
        </w:rPr>
        <w:t xml:space="preserve">Enfin, un questionnaire est distribué </w:t>
      </w:r>
      <w:r w:rsidR="00CC5670">
        <w:rPr>
          <w:lang w:eastAsia="fr-FR"/>
        </w:rPr>
        <w:t xml:space="preserve">aux responsables </w:t>
      </w:r>
      <w:r>
        <w:rPr>
          <w:lang w:eastAsia="fr-FR"/>
        </w:rPr>
        <w:t>aux fins de leur permettre de vérifier la procédure d’évacuation en cas d’urgence dans leur milieu de garde et des suggestions leur sont faites pour réaliser les exercic</w:t>
      </w:r>
      <w:r w:rsidR="006E1714">
        <w:rPr>
          <w:lang w:eastAsia="fr-FR"/>
        </w:rPr>
        <w:t xml:space="preserve">es </w:t>
      </w:r>
      <w:r w:rsidR="00B177D6">
        <w:rPr>
          <w:lang w:eastAsia="fr-FR"/>
        </w:rPr>
        <w:t xml:space="preserve">obligatoires prévus </w:t>
      </w:r>
      <w:r>
        <w:rPr>
          <w:lang w:eastAsia="fr-FR"/>
        </w:rPr>
        <w:t>au règlement.</w:t>
      </w:r>
    </w:p>
    <w:p w:rsidR="003F37D8" w:rsidRPr="009B1EF6" w:rsidRDefault="00C51859" w:rsidP="003F37D8">
      <w:pPr>
        <w:pStyle w:val="corpsdedcision"/>
        <w:rPr>
          <w:lang w:eastAsia="fr-FR"/>
        </w:rPr>
      </w:pPr>
      <w:r w:rsidRPr="009B1EF6">
        <w:rPr>
          <w:lang w:eastAsia="fr-FR"/>
        </w:rPr>
        <w:t xml:space="preserve">Certes, </w:t>
      </w:r>
      <w:r w:rsidR="0016174F" w:rsidRPr="009B1EF6">
        <w:rPr>
          <w:lang w:eastAsia="fr-FR"/>
        </w:rPr>
        <w:t xml:space="preserve">la participation aux activités de formation et aux réunions est </w:t>
      </w:r>
      <w:r w:rsidR="003F37D8" w:rsidRPr="009B1EF6">
        <w:rPr>
          <w:lang w:eastAsia="fr-FR"/>
        </w:rPr>
        <w:t xml:space="preserve">sur une base </w:t>
      </w:r>
      <w:r w:rsidR="00B177D6" w:rsidRPr="009B1EF6">
        <w:rPr>
          <w:lang w:eastAsia="fr-FR"/>
        </w:rPr>
        <w:t>volontaire. Selon la directrice adjointe du CPE Les Amis Gators, c</w:t>
      </w:r>
      <w:r w:rsidR="003F37D8" w:rsidRPr="009B1EF6">
        <w:rPr>
          <w:lang w:eastAsia="fr-FR"/>
        </w:rPr>
        <w:t>es activités brisent leur isolement</w:t>
      </w:r>
      <w:r w:rsidR="00744406" w:rsidRPr="009B1EF6">
        <w:rPr>
          <w:lang w:eastAsia="fr-FR"/>
        </w:rPr>
        <w:t xml:space="preserve"> et elles sont nombreuses à y participer. </w:t>
      </w:r>
    </w:p>
    <w:p w:rsidR="00306A5B" w:rsidRDefault="00306A5B" w:rsidP="006164C2">
      <w:pPr>
        <w:pStyle w:val="Titre3"/>
      </w:pPr>
      <w:r>
        <w:t>L</w:t>
      </w:r>
      <w:r w:rsidR="00E362C5">
        <w:t>e bureau coordonnateur et l</w:t>
      </w:r>
      <w:r>
        <w:t xml:space="preserve">a surveillance de l’application des normes établies par </w:t>
      </w:r>
      <w:r w:rsidR="00BE1AD7">
        <w:t xml:space="preserve"> </w:t>
      </w:r>
      <w:r>
        <w:t>règlement</w:t>
      </w:r>
    </w:p>
    <w:p w:rsidR="003D0085" w:rsidRPr="0085754B" w:rsidRDefault="004355A0" w:rsidP="003D0085">
      <w:pPr>
        <w:pStyle w:val="corpsdedcision"/>
        <w:rPr>
          <w:rFonts w:ascii="Tahoma" w:hAnsi="Tahoma"/>
        </w:rPr>
      </w:pPr>
      <w:r>
        <w:rPr>
          <w:lang w:eastAsia="fr-FR"/>
        </w:rPr>
        <w:t>L</w:t>
      </w:r>
      <w:r w:rsidR="00744406">
        <w:rPr>
          <w:lang w:eastAsia="fr-FR"/>
        </w:rPr>
        <w:t xml:space="preserve">’ensemble des services de garde, en installation et en milieu familial, </w:t>
      </w:r>
      <w:r>
        <w:rPr>
          <w:lang w:eastAsia="fr-FR"/>
        </w:rPr>
        <w:t xml:space="preserve">doivent aménager et entretenir l’environnement physique selon de nombreuses exigences et respecter </w:t>
      </w:r>
      <w:r w:rsidR="004076F4">
        <w:rPr>
          <w:lang w:eastAsia="fr-FR"/>
        </w:rPr>
        <w:t xml:space="preserve">notamment </w:t>
      </w:r>
      <w:r w:rsidR="006E1714">
        <w:rPr>
          <w:lang w:eastAsia="fr-FR"/>
        </w:rPr>
        <w:t>l</w:t>
      </w:r>
      <w:r>
        <w:rPr>
          <w:lang w:eastAsia="fr-FR"/>
        </w:rPr>
        <w:t>es normes d’hygiène, de salubrité et de sécurité</w:t>
      </w:r>
      <w:r w:rsidR="005755E1">
        <w:rPr>
          <w:lang w:eastAsia="fr-FR"/>
        </w:rPr>
        <w:t>.</w:t>
      </w:r>
      <w:r>
        <w:rPr>
          <w:lang w:eastAsia="fr-FR"/>
        </w:rPr>
        <w:t xml:space="preserve"> </w:t>
      </w:r>
    </w:p>
    <w:p w:rsidR="00306A5B" w:rsidRPr="00FB15C3" w:rsidRDefault="00306A5B" w:rsidP="009A5B89">
      <w:pPr>
        <w:pStyle w:val="corpsdedcision"/>
        <w:rPr>
          <w:rFonts w:ascii="Tahoma" w:hAnsi="Tahoma"/>
        </w:rPr>
      </w:pPr>
      <w:r w:rsidRPr="00FB04FD">
        <w:rPr>
          <w:lang w:eastAsia="fr-FR"/>
        </w:rPr>
        <w:t xml:space="preserve">Certaines </w:t>
      </w:r>
      <w:r w:rsidR="00C51859">
        <w:rPr>
          <w:lang w:eastAsia="fr-FR"/>
        </w:rPr>
        <w:t>normes</w:t>
      </w:r>
      <w:r w:rsidRPr="00FB04FD">
        <w:rPr>
          <w:lang w:eastAsia="fr-FR"/>
        </w:rPr>
        <w:t xml:space="preserve"> </w:t>
      </w:r>
      <w:r w:rsidR="002E52ED">
        <w:rPr>
          <w:lang w:eastAsia="fr-FR"/>
        </w:rPr>
        <w:t xml:space="preserve">réglementaires </w:t>
      </w:r>
      <w:r w:rsidR="00C51859">
        <w:rPr>
          <w:lang w:eastAsia="fr-FR"/>
        </w:rPr>
        <w:t>s’appliquent</w:t>
      </w:r>
      <w:r>
        <w:rPr>
          <w:lang w:eastAsia="fr-FR"/>
        </w:rPr>
        <w:t xml:space="preserve"> à tous les types de service de garde</w:t>
      </w:r>
      <w:r>
        <w:rPr>
          <w:rStyle w:val="Appelnotedebasdep"/>
          <w:lang w:eastAsia="fr-FR"/>
        </w:rPr>
        <w:footnoteReference w:id="58"/>
      </w:r>
      <w:r>
        <w:rPr>
          <w:lang w:eastAsia="fr-FR"/>
        </w:rPr>
        <w:t> :</w:t>
      </w:r>
      <w:r w:rsidRPr="00FB15C3">
        <w:rPr>
          <w:rFonts w:ascii="Tahoma" w:hAnsi="Tahoma"/>
        </w:rPr>
        <w:t xml:space="preserve"> </w:t>
      </w:r>
    </w:p>
    <w:p w:rsidR="00306A5B" w:rsidRPr="009B1EF6" w:rsidRDefault="00306A5B" w:rsidP="00306A5B">
      <w:pPr>
        <w:pStyle w:val="citation"/>
        <w:rPr>
          <w:rFonts w:cs="Arial"/>
        </w:rPr>
      </w:pPr>
      <w:r w:rsidRPr="009B1EF6">
        <w:rPr>
          <w:rFonts w:cs="Arial"/>
        </w:rPr>
        <w:t>●</w:t>
      </w:r>
      <w:r w:rsidR="00B231A1">
        <w:rPr>
          <w:rFonts w:cs="Arial"/>
        </w:rPr>
        <w:t xml:space="preserve"> </w:t>
      </w:r>
      <w:r w:rsidR="009B1EF6" w:rsidRPr="009B1EF6">
        <w:rPr>
          <w:rFonts w:cs="Arial"/>
        </w:rPr>
        <w:t xml:space="preserve">on doit afficher près </w:t>
      </w:r>
      <w:r w:rsidRPr="009B1EF6">
        <w:rPr>
          <w:rFonts w:cs="Arial"/>
        </w:rPr>
        <w:t>du téléphone les numéros du centre antipoison du Québec, du remplaçant d’urgence, du CLSC, d’un taxi; remplaçante;  [101R]</w:t>
      </w:r>
    </w:p>
    <w:p w:rsidR="00306A5B" w:rsidRPr="009B1EF6" w:rsidRDefault="00306A5B" w:rsidP="00306A5B">
      <w:pPr>
        <w:pStyle w:val="citation"/>
        <w:rPr>
          <w:rFonts w:cs="Arial"/>
        </w:rPr>
      </w:pPr>
      <w:r w:rsidRPr="009B1EF6">
        <w:rPr>
          <w:rFonts w:cs="Arial"/>
        </w:rPr>
        <w:t>● on ne peut laisser un enfant dans son lit ou sur un matelas en dehors des heures de sommeil; [107R]</w:t>
      </w:r>
    </w:p>
    <w:p w:rsidR="00306A5B" w:rsidRPr="009B1EF6" w:rsidRDefault="00306A5B" w:rsidP="00306A5B">
      <w:pPr>
        <w:pStyle w:val="citation"/>
        <w:rPr>
          <w:rFonts w:cs="Arial"/>
        </w:rPr>
      </w:pPr>
      <w:r w:rsidRPr="009B1EF6">
        <w:rPr>
          <w:rFonts w:cs="Arial"/>
        </w:rPr>
        <w:t>● les jouets doivent être sécuritaires, non toxiques, lavables, robustes</w:t>
      </w:r>
      <w:r w:rsidR="00871D38" w:rsidRPr="009B1EF6">
        <w:rPr>
          <w:rFonts w:cs="Arial"/>
        </w:rPr>
        <w:t>;</w:t>
      </w:r>
      <w:r w:rsidR="006E1714">
        <w:rPr>
          <w:rFonts w:cs="Arial"/>
        </w:rPr>
        <w:t xml:space="preserve"> </w:t>
      </w:r>
      <w:r w:rsidRPr="009B1EF6">
        <w:rPr>
          <w:rFonts w:cs="Arial"/>
        </w:rPr>
        <w:t>[103 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balançoires, glissades, etc. doivent être sécuritaires, avoir des surfaces lisses et non tranchantes…</w:t>
      </w:r>
      <w:r w:rsidR="00D42C24" w:rsidRPr="009B1EF6">
        <w:rPr>
          <w:rFonts w:cs="Arial"/>
        </w:rPr>
        <w:t xml:space="preserve"> [</w:t>
      </w:r>
      <w:r w:rsidRPr="009B1EF6">
        <w:rPr>
          <w:rFonts w:cs="Arial"/>
        </w:rPr>
        <w:t>104R]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barrières pliantes, landaus, etc. doivent être conformes à la réglementation fédérale;</w:t>
      </w:r>
      <w:r w:rsidR="00B231A1">
        <w:rPr>
          <w:rFonts w:cs="Arial"/>
        </w:rPr>
        <w:t> </w:t>
      </w:r>
      <w:r w:rsidRPr="009B1EF6">
        <w:rPr>
          <w:rFonts w:cs="Arial"/>
        </w:rPr>
        <w:t>[105R]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la pataugeoire doit être vidée, désinfectée et rangée après chaque utilisation;</w:t>
      </w:r>
      <w:r w:rsidR="00B231A1">
        <w:rPr>
          <w:rFonts w:cs="Arial"/>
        </w:rPr>
        <w:t xml:space="preserve"> </w:t>
      </w:r>
      <w:r w:rsidRPr="009B1EF6">
        <w:rPr>
          <w:rFonts w:cs="Arial"/>
        </w:rPr>
        <w:t>[106R]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 téléviseur ne peut être utilisé que dans le cadre du programme de service de garde éducatif;</w:t>
      </w:r>
      <w:r w:rsidR="00B231A1">
        <w:rPr>
          <w:rFonts w:cs="Arial"/>
        </w:rPr>
        <w:t xml:space="preserve"> </w:t>
      </w:r>
      <w:r w:rsidRPr="009B1EF6">
        <w:rPr>
          <w:rFonts w:cs="Arial"/>
        </w:rPr>
        <w:t>[115R]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repas et collations doivent être conformes au guide alimentaire canadien;</w:t>
      </w:r>
      <w:r w:rsidR="00B231A1">
        <w:rPr>
          <w:rFonts w:cs="Arial"/>
        </w:rPr>
        <w:t xml:space="preserve"> </w:t>
      </w:r>
      <w:r w:rsidRPr="009B1EF6">
        <w:rPr>
          <w:rFonts w:cs="Arial"/>
        </w:rPr>
        <w:t>[110R]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médicaments ne peuvent être administrés que sur autorisation des parents et d’un médecin, sauf dans le cadre du protocole pour l’administration de l’acétaminophène et des solutions orales d’hydratation et sauf les gouttes nasales, la crème de siège et la crème solaire où l’autorisation des parents suffit; [116R]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médicaments, produits toxiques et produits d’entretien doivent être étiquetés et rangés sous clé, hors de la portée des enfants;</w:t>
      </w:r>
      <w:r w:rsidR="00B231A1">
        <w:rPr>
          <w:rFonts w:cs="Arial"/>
        </w:rPr>
        <w:t xml:space="preserve"> </w:t>
      </w:r>
      <w:r w:rsidRPr="009B1EF6">
        <w:rPr>
          <w:rFonts w:cs="Arial"/>
        </w:rPr>
        <w:t>[120 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enfants doivent être sortis chaque jour si la température le permet</w:t>
      </w:r>
      <w:r w:rsidR="00B231A1">
        <w:rPr>
          <w:rFonts w:cs="Arial"/>
        </w:rPr>
        <w:t xml:space="preserve"> </w:t>
      </w:r>
      <w:r w:rsidRPr="009B1EF6">
        <w:rPr>
          <w:rFonts w:cs="Arial"/>
        </w:rPr>
        <w:t>;[114R]</w:t>
      </w:r>
    </w:p>
    <w:p w:rsidR="00306A5B" w:rsidRPr="009B1EF6" w:rsidRDefault="00306A5B" w:rsidP="00306A5B">
      <w:pPr>
        <w:pStyle w:val="citation"/>
        <w:rPr>
          <w:rFonts w:cs="Arial"/>
        </w:rPr>
      </w:pPr>
    </w:p>
    <w:p w:rsidR="00306A5B" w:rsidRPr="009B1EF6" w:rsidRDefault="00306A5B" w:rsidP="00306A5B">
      <w:pPr>
        <w:pStyle w:val="citation"/>
        <w:rPr>
          <w:rFonts w:cs="Arial"/>
        </w:rPr>
      </w:pPr>
      <w:r w:rsidRPr="009B1EF6">
        <w:rPr>
          <w:rFonts w:cs="Arial"/>
        </w:rPr>
        <w:t>● les parents doivent avoir accès aux locaux en tout temps pendant les heures d’ouverture. [98R]</w:t>
      </w:r>
    </w:p>
    <w:p w:rsidR="00306A5B" w:rsidRPr="009B1EF6" w:rsidRDefault="00306A5B" w:rsidP="00306A5B">
      <w:pPr>
        <w:pStyle w:val="citation"/>
        <w:rPr>
          <w:rFonts w:cs="Arial"/>
        </w:rPr>
      </w:pPr>
    </w:p>
    <w:p w:rsidR="00306A5B" w:rsidRPr="009B1EF6" w:rsidRDefault="00306A5B" w:rsidP="00744406">
      <w:pPr>
        <w:pStyle w:val="corpsdedcision"/>
        <w:rPr>
          <w:rFonts w:cs="Arial"/>
        </w:rPr>
      </w:pPr>
      <w:r w:rsidRPr="009B1EF6">
        <w:rPr>
          <w:rFonts w:cs="Arial"/>
        </w:rPr>
        <w:t xml:space="preserve">D’autres visent spécifiquement les services de garde en milieu familial ou les services </w:t>
      </w:r>
      <w:r w:rsidR="00D42C24" w:rsidRPr="009B1EF6">
        <w:rPr>
          <w:rFonts w:cs="Arial"/>
        </w:rPr>
        <w:t xml:space="preserve">de garde </w:t>
      </w:r>
      <w:r w:rsidRPr="009B1EF6">
        <w:rPr>
          <w:rFonts w:cs="Arial"/>
        </w:rPr>
        <w:t xml:space="preserve">en installation. </w:t>
      </w:r>
      <w:r w:rsidR="00C51859" w:rsidRPr="009B1EF6">
        <w:rPr>
          <w:rFonts w:cs="Arial"/>
        </w:rPr>
        <w:t>Pour les services de garde en milieu familial, c</w:t>
      </w:r>
      <w:r w:rsidR="00744406" w:rsidRPr="009B1EF6">
        <w:rPr>
          <w:rFonts w:cs="Arial"/>
        </w:rPr>
        <w:t>e sont :</w:t>
      </w:r>
    </w:p>
    <w:p w:rsidR="00306A5B" w:rsidRPr="009B1EF6" w:rsidRDefault="00306A5B" w:rsidP="009B1EF6">
      <w:pPr>
        <w:pStyle w:val="citation"/>
        <w:spacing w:after="120"/>
        <w:rPr>
          <w:rFonts w:cs="Arial"/>
        </w:rPr>
      </w:pPr>
      <w:r w:rsidRPr="009B1EF6">
        <w:rPr>
          <w:rFonts w:cs="Arial"/>
        </w:rPr>
        <w:t>● utilisation de lits d’enfant, parcs, etc. conformes à la réglementation fédérale; [94R]</w:t>
      </w:r>
    </w:p>
    <w:p w:rsidR="00CD5277" w:rsidRPr="009B1EF6" w:rsidRDefault="00306A5B" w:rsidP="00CD5277">
      <w:pPr>
        <w:pStyle w:val="citation"/>
        <w:spacing w:after="120"/>
        <w:rPr>
          <w:rFonts w:cs="Arial"/>
        </w:rPr>
      </w:pPr>
      <w:r w:rsidRPr="009B1EF6">
        <w:rPr>
          <w:rFonts w:cs="Arial"/>
        </w:rPr>
        <w:t>● procédure d’évacuation et exercice aux six mois; [90R]</w:t>
      </w:r>
    </w:p>
    <w:p w:rsidR="00306A5B" w:rsidRPr="00CD5277" w:rsidRDefault="00306A5B" w:rsidP="00CD5277">
      <w:pPr>
        <w:pStyle w:val="citation"/>
        <w:spacing w:after="120"/>
        <w:rPr>
          <w:rFonts w:cs="Arial"/>
        </w:rPr>
      </w:pPr>
      <w:r w:rsidRPr="009B1EF6">
        <w:rPr>
          <w:rFonts w:cs="Arial"/>
        </w:rPr>
        <w:t>● information aux parents sur le contenu des collations et des repas;</w:t>
      </w:r>
      <w:r w:rsidR="00CD5277">
        <w:rPr>
          <w:rFonts w:cs="Arial"/>
        </w:rPr>
        <w:t xml:space="preserve"> </w:t>
      </w:r>
      <w:r w:rsidRPr="009B1EF6">
        <w:rPr>
          <w:rFonts w:cs="Arial"/>
        </w:rPr>
        <w:t>[112, al. 2R]</w:t>
      </w:r>
    </w:p>
    <w:p w:rsidR="00306A5B" w:rsidRPr="009B1EF6" w:rsidRDefault="00306A5B" w:rsidP="00CD5277">
      <w:pPr>
        <w:pStyle w:val="citation"/>
        <w:spacing w:after="120"/>
        <w:rPr>
          <w:rFonts w:cs="Arial"/>
        </w:rPr>
      </w:pPr>
      <w:r w:rsidRPr="009B1EF6">
        <w:rPr>
          <w:rFonts w:cs="Arial"/>
        </w:rPr>
        <w:t>● la literie utilisée pour chaque enfant doit permettre à cet enfant de se couvrir, lui procurer la chaleur adéquate et ne servir qu’à lui jusqu’à ce qu’elle soit lavée;</w:t>
      </w:r>
      <w:r w:rsidR="009B1EF6">
        <w:rPr>
          <w:rFonts w:cs="Arial"/>
        </w:rPr>
        <w:t xml:space="preserve"> </w:t>
      </w:r>
      <w:r w:rsidRPr="009B1EF6">
        <w:rPr>
          <w:rFonts w:cs="Arial"/>
        </w:rPr>
        <w:t>[93, al. 3R]</w:t>
      </w:r>
    </w:p>
    <w:p w:rsidR="00306A5B" w:rsidRPr="009B1EF6" w:rsidRDefault="00306A5B" w:rsidP="00CD5277">
      <w:pPr>
        <w:pStyle w:val="citation"/>
        <w:spacing w:after="120"/>
        <w:rPr>
          <w:rFonts w:cs="Arial"/>
        </w:rPr>
      </w:pPr>
      <w:r w:rsidRPr="009B1EF6">
        <w:rPr>
          <w:rFonts w:cs="Arial"/>
        </w:rPr>
        <w:t>● le maintien propre et en bon état des locaux, équipements, mobiliers et matériel de jeu; [92 R]</w:t>
      </w:r>
    </w:p>
    <w:p w:rsidR="00306A5B" w:rsidRPr="009B1EF6" w:rsidRDefault="00306A5B" w:rsidP="00CD5277">
      <w:pPr>
        <w:pStyle w:val="citation"/>
        <w:spacing w:after="120"/>
        <w:rPr>
          <w:rFonts w:cs="Arial"/>
        </w:rPr>
      </w:pPr>
      <w:r w:rsidRPr="009B1EF6">
        <w:rPr>
          <w:rFonts w:cs="Arial"/>
        </w:rPr>
        <w:t>● la fourniture d’un espace suffisant aux enfants et la nécessité d’avoir une cuisine, un endroit désigné pour manger, une pièce pourvue d’installations sanitaires et une pièce pour les jeux et activités des enfants;</w:t>
      </w:r>
      <w:r w:rsidR="009B1EF6">
        <w:rPr>
          <w:rFonts w:cs="Arial"/>
        </w:rPr>
        <w:t xml:space="preserve"> </w:t>
      </w:r>
      <w:r w:rsidRPr="009B1EF6">
        <w:rPr>
          <w:rFonts w:cs="Arial"/>
        </w:rPr>
        <w:t>[87R]</w:t>
      </w:r>
    </w:p>
    <w:p w:rsidR="00306A5B" w:rsidRPr="009B1EF6" w:rsidRDefault="00306A5B" w:rsidP="00CD5277">
      <w:pPr>
        <w:pStyle w:val="citation"/>
        <w:spacing w:after="120"/>
        <w:rPr>
          <w:rFonts w:cs="Arial"/>
        </w:rPr>
      </w:pPr>
      <w:r w:rsidRPr="009B1EF6">
        <w:rPr>
          <w:rFonts w:cs="Arial"/>
        </w:rPr>
        <w:t>● un endroit désigné pour changer les couches;</w:t>
      </w:r>
      <w:r w:rsidR="009B1EF6">
        <w:rPr>
          <w:rFonts w:cs="Arial"/>
        </w:rPr>
        <w:t xml:space="preserve"> </w:t>
      </w:r>
      <w:r w:rsidRPr="009B1EF6">
        <w:rPr>
          <w:rFonts w:cs="Arial"/>
        </w:rPr>
        <w:t>[89R]</w:t>
      </w:r>
    </w:p>
    <w:p w:rsidR="00306A5B" w:rsidRPr="009B1EF6" w:rsidRDefault="00306A5B" w:rsidP="00306A5B">
      <w:pPr>
        <w:pStyle w:val="citation"/>
        <w:rPr>
          <w:rFonts w:cs="Arial"/>
        </w:rPr>
      </w:pPr>
      <w:r w:rsidRPr="009B1EF6">
        <w:rPr>
          <w:rFonts w:cs="Arial"/>
        </w:rPr>
        <w:t xml:space="preserve">● une ligne téléphonique, une trousse de premiers soins, un détecteur de fumée par étage, un extincteur, de même que des jeux et du matériel éducatif accessibles, appropriés à l’âge et au nombre des enfants, et pertinents à la réalisation du programme des </w:t>
      </w:r>
      <w:r w:rsidR="006E1714">
        <w:rPr>
          <w:rFonts w:cs="Arial"/>
        </w:rPr>
        <w:t>services de garde éducatifs. [91</w:t>
      </w:r>
      <w:r w:rsidRPr="009B1EF6">
        <w:rPr>
          <w:rFonts w:cs="Arial"/>
        </w:rPr>
        <w:t>R]</w:t>
      </w:r>
    </w:p>
    <w:p w:rsidR="00C51859" w:rsidRDefault="00C51859" w:rsidP="00BE1AD7">
      <w:pPr>
        <w:pStyle w:val="corpsdedcision"/>
        <w:numPr>
          <w:ilvl w:val="0"/>
          <w:numId w:val="0"/>
        </w:numPr>
        <w:spacing w:after="0"/>
      </w:pPr>
    </w:p>
    <w:p w:rsidR="0016174F" w:rsidRDefault="0016174F" w:rsidP="006164C2">
      <w:pPr>
        <w:pStyle w:val="Titre4"/>
      </w:pPr>
      <w:r>
        <w:t>L</w:t>
      </w:r>
      <w:r w:rsidR="00C51859">
        <w:t xml:space="preserve">’application </w:t>
      </w:r>
      <w:r>
        <w:t>des normes réglementaires</w:t>
      </w:r>
    </w:p>
    <w:p w:rsidR="003C11A0" w:rsidRPr="003C11A0" w:rsidRDefault="00F45C41" w:rsidP="0091069B">
      <w:pPr>
        <w:pStyle w:val="corpsdedcision"/>
        <w:rPr>
          <w:rFonts w:ascii="Tahoma" w:hAnsi="Tahoma"/>
          <w:lang w:eastAsia="fr-FR"/>
        </w:rPr>
      </w:pPr>
      <w:r w:rsidRPr="00F45C41">
        <w:rPr>
          <w:lang w:eastAsia="fr-FR"/>
        </w:rPr>
        <w:t>Le bureau coordonnateur effectue annuellement trois visites à l’improviste du milieu familial</w:t>
      </w:r>
      <w:r w:rsidR="00C17414">
        <w:rPr>
          <w:rStyle w:val="Appelnotedebasdep"/>
          <w:lang w:eastAsia="fr-FR"/>
        </w:rPr>
        <w:footnoteReference w:id="59"/>
      </w:r>
      <w:r w:rsidR="00BE1AD7">
        <w:rPr>
          <w:lang w:eastAsia="fr-FR"/>
        </w:rPr>
        <w:t xml:space="preserve"> par l’intermédiaire de l’agente de conformité</w:t>
      </w:r>
      <w:r w:rsidRPr="00F45C41">
        <w:rPr>
          <w:lang w:eastAsia="fr-FR"/>
        </w:rPr>
        <w:t>.</w:t>
      </w:r>
      <w:r w:rsidR="00C17414">
        <w:rPr>
          <w:lang w:eastAsia="fr-FR"/>
        </w:rPr>
        <w:t xml:space="preserve"> </w:t>
      </w:r>
      <w:r w:rsidR="00BE1AD7">
        <w:t>Celle-ci</w:t>
      </w:r>
      <w:r w:rsidR="002E52ED">
        <w:t xml:space="preserve">, qui traite les dossiers de reconnaissance et de réévaluation des responsables, réalise la surveillance. Elle </w:t>
      </w:r>
      <w:r w:rsidR="002E52ED">
        <w:rPr>
          <w:lang w:eastAsia="fr-FR"/>
        </w:rPr>
        <w:t>s’assure du respect de</w:t>
      </w:r>
      <w:r w:rsidR="00C17414">
        <w:rPr>
          <w:lang w:eastAsia="fr-FR"/>
        </w:rPr>
        <w:t xml:space="preserve"> la LSGEE et des règlements, </w:t>
      </w:r>
      <w:r w:rsidR="00C17414" w:rsidRPr="00F45C41">
        <w:rPr>
          <w:lang w:eastAsia="fr-FR"/>
        </w:rPr>
        <w:t xml:space="preserve">notamment </w:t>
      </w:r>
      <w:r w:rsidR="00C17414">
        <w:rPr>
          <w:lang w:eastAsia="fr-FR"/>
        </w:rPr>
        <w:t xml:space="preserve">du respect </w:t>
      </w:r>
      <w:r w:rsidR="00C17414" w:rsidRPr="00F45C41">
        <w:rPr>
          <w:lang w:eastAsia="fr-FR"/>
        </w:rPr>
        <w:t>des conditions de la reconnaissance</w:t>
      </w:r>
      <w:r w:rsidR="00C17414">
        <w:rPr>
          <w:rStyle w:val="Appelnotedebasdep"/>
          <w:lang w:eastAsia="fr-FR"/>
        </w:rPr>
        <w:footnoteReference w:id="60"/>
      </w:r>
      <w:r w:rsidR="00C17414" w:rsidRPr="00F45C41">
        <w:rPr>
          <w:lang w:eastAsia="fr-FR"/>
        </w:rPr>
        <w:t>.</w:t>
      </w:r>
      <w:r w:rsidR="00C17414">
        <w:rPr>
          <w:lang w:eastAsia="fr-FR"/>
        </w:rPr>
        <w:t xml:space="preserve"> </w:t>
      </w:r>
      <w:r w:rsidR="002E52ED">
        <w:t xml:space="preserve">Le cas échéant, elle détermine les mesures correctrices appropriées </w:t>
      </w:r>
      <w:r w:rsidR="00FB7F48">
        <w:t xml:space="preserve">pour se conformer au règlement </w:t>
      </w:r>
      <w:r w:rsidR="002E52ED">
        <w:t>et vérifie leur application.</w:t>
      </w:r>
      <w:r w:rsidR="00FB7F48">
        <w:t xml:space="preserve"> </w:t>
      </w:r>
      <w:r w:rsidR="00FB7F48" w:rsidRPr="00857F2F">
        <w:t>Elle</w:t>
      </w:r>
      <w:r w:rsidR="003C11A0" w:rsidRPr="00857F2F">
        <w:t xml:space="preserve"> </w:t>
      </w:r>
      <w:r w:rsidR="00C51859" w:rsidRPr="00857F2F">
        <w:t>aide</w:t>
      </w:r>
      <w:r w:rsidR="003C11A0" w:rsidRPr="00857F2F">
        <w:t xml:space="preserve"> la responsable</w:t>
      </w:r>
      <w:r w:rsidR="00126ED7" w:rsidRPr="00857F2F">
        <w:t xml:space="preserve"> à </w:t>
      </w:r>
      <w:r w:rsidR="00857F2F" w:rsidRPr="00857F2F">
        <w:t>suivre les règlements</w:t>
      </w:r>
      <w:r w:rsidR="00E63C08">
        <w:t xml:space="preserve"> et </w:t>
      </w:r>
      <w:r w:rsidR="00857F2F" w:rsidRPr="00857F2F">
        <w:t>à s</w:t>
      </w:r>
      <w:r w:rsidR="00932CA8">
        <w:t>’y</w:t>
      </w:r>
      <w:r w:rsidR="00857F2F" w:rsidRPr="00857F2F">
        <w:t xml:space="preserve"> conformer. </w:t>
      </w:r>
      <w:r w:rsidR="003C11A0" w:rsidRPr="00504768">
        <w:t xml:space="preserve">Ces visites font l’objet d’un rapport </w:t>
      </w:r>
      <w:r w:rsidR="00BE1AD7">
        <w:t>déposé</w:t>
      </w:r>
      <w:r w:rsidR="003C11A0" w:rsidRPr="00504768">
        <w:t xml:space="preserve"> au dossier de la responsable</w:t>
      </w:r>
      <w:r w:rsidR="003C11A0">
        <w:t>.</w:t>
      </w:r>
    </w:p>
    <w:p w:rsidR="00FC07B4" w:rsidRPr="003C11A0" w:rsidRDefault="003C11A0" w:rsidP="0091069B">
      <w:pPr>
        <w:pStyle w:val="corpsdedcision"/>
        <w:rPr>
          <w:rFonts w:ascii="Tahoma" w:hAnsi="Tahoma"/>
          <w:lang w:eastAsia="fr-FR"/>
        </w:rPr>
      </w:pPr>
      <w:r>
        <w:t>L</w:t>
      </w:r>
      <w:r w:rsidR="00C91C6B" w:rsidRPr="00505BDF">
        <w:rPr>
          <w:lang w:eastAsia="fr-FR"/>
        </w:rPr>
        <w:t>e</w:t>
      </w:r>
      <w:r w:rsidR="003D0085" w:rsidRPr="00505BDF">
        <w:rPr>
          <w:lang w:eastAsia="fr-FR"/>
        </w:rPr>
        <w:t xml:space="preserve"> règlement prévoit les</w:t>
      </w:r>
      <w:r w:rsidR="00470CC6" w:rsidRPr="00505BDF">
        <w:rPr>
          <w:lang w:eastAsia="fr-FR"/>
        </w:rPr>
        <w:t xml:space="preserve"> situations où le bureau coordonnateur peut refuser de renouveler, suspendre ou révoquer une reconnaissance et</w:t>
      </w:r>
      <w:r w:rsidR="00D42C24" w:rsidRPr="00505BDF">
        <w:rPr>
          <w:lang w:eastAsia="fr-FR"/>
        </w:rPr>
        <w:t xml:space="preserve">, le cas échéant, </w:t>
      </w:r>
      <w:r w:rsidR="00470CC6" w:rsidRPr="00505BDF">
        <w:rPr>
          <w:lang w:eastAsia="fr-FR"/>
        </w:rPr>
        <w:t>l</w:t>
      </w:r>
      <w:r w:rsidR="00D42C24" w:rsidRPr="00505BDF">
        <w:rPr>
          <w:lang w:eastAsia="fr-FR"/>
        </w:rPr>
        <w:t>es modalités à suivre</w:t>
      </w:r>
      <w:r w:rsidR="00504768">
        <w:rPr>
          <w:lang w:eastAsia="fr-FR"/>
        </w:rPr>
        <w:t xml:space="preserve">. </w:t>
      </w:r>
      <w:r w:rsidR="00504768" w:rsidRPr="00505BDF">
        <w:rPr>
          <w:lang w:eastAsia="fr-FR"/>
        </w:rPr>
        <w:t xml:space="preserve">Le défaut de remédier à une contravention à la LSGEE ou au </w:t>
      </w:r>
      <w:r w:rsidR="00504768">
        <w:rPr>
          <w:lang w:eastAsia="fr-FR"/>
        </w:rPr>
        <w:t>règlement</w:t>
      </w:r>
      <w:r w:rsidR="00BE1AD7">
        <w:rPr>
          <w:lang w:eastAsia="fr-FR"/>
        </w:rPr>
        <w:t xml:space="preserve"> constaté</w:t>
      </w:r>
      <w:r w:rsidR="00504768" w:rsidRPr="00505BDF">
        <w:rPr>
          <w:lang w:eastAsia="fr-FR"/>
        </w:rPr>
        <w:t xml:space="preserve"> lors d’une visite de contrôle</w:t>
      </w:r>
      <w:r w:rsidR="00504768">
        <w:rPr>
          <w:lang w:eastAsia="fr-FR"/>
        </w:rPr>
        <w:t xml:space="preserve">, </w:t>
      </w:r>
      <w:r w:rsidR="00504768" w:rsidRPr="00505BDF">
        <w:rPr>
          <w:lang w:eastAsia="fr-FR"/>
        </w:rPr>
        <w:t>toute menace à la santé, la sécurité ou au bien-être des enfan</w:t>
      </w:r>
      <w:r w:rsidR="00CB4DE1">
        <w:rPr>
          <w:lang w:eastAsia="fr-FR"/>
        </w:rPr>
        <w:t xml:space="preserve">ts et les </w:t>
      </w:r>
      <w:r w:rsidR="00BE1AD7">
        <w:rPr>
          <w:lang w:eastAsia="fr-FR"/>
        </w:rPr>
        <w:t>fausses déclarations</w:t>
      </w:r>
      <w:r w:rsidR="00504768" w:rsidRPr="00505BDF">
        <w:rPr>
          <w:lang w:eastAsia="fr-FR"/>
        </w:rPr>
        <w:t xml:space="preserve"> </w:t>
      </w:r>
      <w:r w:rsidR="00735FA2">
        <w:rPr>
          <w:lang w:eastAsia="fr-FR"/>
        </w:rPr>
        <w:t xml:space="preserve">peuvent </w:t>
      </w:r>
      <w:r w:rsidR="00932CA8">
        <w:rPr>
          <w:lang w:eastAsia="fr-FR"/>
        </w:rPr>
        <w:t>représente</w:t>
      </w:r>
      <w:r w:rsidR="00735FA2">
        <w:rPr>
          <w:lang w:eastAsia="fr-FR"/>
        </w:rPr>
        <w:t>r</w:t>
      </w:r>
      <w:r w:rsidR="00932CA8">
        <w:rPr>
          <w:lang w:eastAsia="fr-FR"/>
        </w:rPr>
        <w:t xml:space="preserve"> </w:t>
      </w:r>
      <w:r w:rsidR="00BE1AD7">
        <w:rPr>
          <w:lang w:eastAsia="fr-FR"/>
        </w:rPr>
        <w:t>de telles situations</w:t>
      </w:r>
      <w:r w:rsidR="00504768">
        <w:rPr>
          <w:lang w:eastAsia="fr-FR"/>
        </w:rPr>
        <w:t xml:space="preserve">. La responsable peut </w:t>
      </w:r>
      <w:r w:rsidR="00504768" w:rsidRPr="00505BDF">
        <w:rPr>
          <w:lang w:eastAsia="fr-FR"/>
        </w:rPr>
        <w:t xml:space="preserve">contester la décision du bureau coordonnateur </w:t>
      </w:r>
      <w:r w:rsidR="00D42C24" w:rsidRPr="00505BDF">
        <w:rPr>
          <w:lang w:eastAsia="fr-FR"/>
        </w:rPr>
        <w:t>auprès du</w:t>
      </w:r>
      <w:r w:rsidR="00FC07B4" w:rsidRPr="00505BDF">
        <w:rPr>
          <w:lang w:eastAsia="fr-FR"/>
        </w:rPr>
        <w:t xml:space="preserve"> </w:t>
      </w:r>
      <w:r w:rsidR="00D42C24" w:rsidRPr="00505BDF">
        <w:rPr>
          <w:lang w:eastAsia="fr-FR"/>
        </w:rPr>
        <w:t>T</w:t>
      </w:r>
      <w:r w:rsidR="004076F4">
        <w:rPr>
          <w:lang w:eastAsia="fr-FR"/>
        </w:rPr>
        <w:t>AQ</w:t>
      </w:r>
      <w:r w:rsidR="00504768">
        <w:rPr>
          <w:rStyle w:val="Appelnotedebasdep"/>
          <w:lang w:eastAsia="fr-FR"/>
        </w:rPr>
        <w:footnoteReference w:id="61"/>
      </w:r>
      <w:r w:rsidR="00504768">
        <w:rPr>
          <w:lang w:eastAsia="fr-FR"/>
        </w:rPr>
        <w:t>.</w:t>
      </w:r>
      <w:r w:rsidR="00505BDF" w:rsidRPr="00505BDF">
        <w:rPr>
          <w:lang w:eastAsia="fr-FR"/>
        </w:rPr>
        <w:t xml:space="preserve"> </w:t>
      </w:r>
    </w:p>
    <w:p w:rsidR="009B1EF6" w:rsidRPr="006164C2" w:rsidRDefault="00504768" w:rsidP="006164C2">
      <w:pPr>
        <w:pStyle w:val="corpsdedcision"/>
        <w:rPr>
          <w:rFonts w:ascii="Tahoma" w:hAnsi="Tahoma"/>
          <w:lang w:eastAsia="fr-FR"/>
        </w:rPr>
      </w:pPr>
      <w:r>
        <w:rPr>
          <w:lang w:eastAsia="fr-FR"/>
        </w:rPr>
        <w:t>Outre ces situations</w:t>
      </w:r>
      <w:r w:rsidR="00F06C9E" w:rsidRPr="00126ED7">
        <w:rPr>
          <w:lang w:eastAsia="fr-FR"/>
        </w:rPr>
        <w:t>, l</w:t>
      </w:r>
      <w:r w:rsidR="00FC07B4" w:rsidRPr="00126ED7">
        <w:rPr>
          <w:lang w:eastAsia="fr-FR"/>
        </w:rPr>
        <w:t xml:space="preserve">e bureau coordonnateur prend les moyens qu’il juge appropriés </w:t>
      </w:r>
      <w:r w:rsidR="00F06C9E" w:rsidRPr="00126ED7">
        <w:rPr>
          <w:lang w:eastAsia="fr-FR"/>
        </w:rPr>
        <w:t>pour analyser l</w:t>
      </w:r>
      <w:r w:rsidR="00FC07B4" w:rsidRPr="00126ED7">
        <w:rPr>
          <w:lang w:eastAsia="fr-FR"/>
        </w:rPr>
        <w:t xml:space="preserve">es </w:t>
      </w:r>
      <w:r>
        <w:rPr>
          <w:lang w:eastAsia="fr-FR"/>
        </w:rPr>
        <w:t>circonstances</w:t>
      </w:r>
      <w:r w:rsidR="00FC07B4" w:rsidRPr="00126ED7">
        <w:rPr>
          <w:lang w:eastAsia="fr-FR"/>
        </w:rPr>
        <w:t xml:space="preserve"> et </w:t>
      </w:r>
      <w:r w:rsidR="00126ED7" w:rsidRPr="00126ED7">
        <w:rPr>
          <w:lang w:eastAsia="fr-FR"/>
        </w:rPr>
        <w:t>détermine</w:t>
      </w:r>
      <w:r w:rsidR="00FC07B4" w:rsidRPr="00126ED7">
        <w:rPr>
          <w:lang w:eastAsia="fr-FR"/>
        </w:rPr>
        <w:t xml:space="preserve"> la mesure </w:t>
      </w:r>
      <w:r w:rsidR="00505BDF">
        <w:rPr>
          <w:lang w:eastAsia="fr-FR"/>
        </w:rPr>
        <w:t>qui convient</w:t>
      </w:r>
      <w:r w:rsidR="00FC07B4" w:rsidRPr="00126ED7">
        <w:rPr>
          <w:lang w:eastAsia="fr-FR"/>
        </w:rPr>
        <w:t xml:space="preserve"> pour faire respecter les normes établies par règlement</w:t>
      </w:r>
      <w:r w:rsidR="00126ED7" w:rsidRPr="00126ED7">
        <w:rPr>
          <w:lang w:eastAsia="fr-FR"/>
        </w:rPr>
        <w:t>.</w:t>
      </w:r>
    </w:p>
    <w:p w:rsidR="00470CC6" w:rsidRDefault="00FC07B4" w:rsidP="00EB343E">
      <w:pPr>
        <w:pStyle w:val="corpsdedcision"/>
        <w:rPr>
          <w:lang w:eastAsia="fr-FR"/>
        </w:rPr>
      </w:pPr>
      <w:r w:rsidRPr="00126ED7">
        <w:rPr>
          <w:lang w:eastAsia="fr-FR"/>
        </w:rPr>
        <w:t xml:space="preserve"> </w:t>
      </w:r>
      <w:r w:rsidR="00306A5B" w:rsidRPr="00505BDF">
        <w:rPr>
          <w:lang w:eastAsia="fr-FR"/>
        </w:rPr>
        <w:t xml:space="preserve">Aucun des CPE n’a jamais suspendu ou révoqué une reconnaissance. </w:t>
      </w:r>
      <w:r w:rsidR="00BE1AD7">
        <w:rPr>
          <w:lang w:eastAsia="fr-FR"/>
        </w:rPr>
        <w:t>La </w:t>
      </w:r>
      <w:r w:rsidR="00505BDF" w:rsidRPr="00505BDF">
        <w:rPr>
          <w:lang w:eastAsia="fr-FR"/>
        </w:rPr>
        <w:t xml:space="preserve">directrice adjointe du CPE Soulanges </w:t>
      </w:r>
      <w:r w:rsidR="00306A5B" w:rsidRPr="00505BDF">
        <w:rPr>
          <w:lang w:eastAsia="fr-FR"/>
        </w:rPr>
        <w:t xml:space="preserve">souligne que le conseil d’administration </w:t>
      </w:r>
      <w:r w:rsidR="00505BDF" w:rsidRPr="00505BDF">
        <w:rPr>
          <w:lang w:eastAsia="fr-FR"/>
        </w:rPr>
        <w:t xml:space="preserve">exige </w:t>
      </w:r>
      <w:r w:rsidR="00306A5B" w:rsidRPr="00505BDF">
        <w:rPr>
          <w:lang w:eastAsia="fr-FR"/>
        </w:rPr>
        <w:t xml:space="preserve">le plus souvent </w:t>
      </w:r>
      <w:r w:rsidR="00505BDF" w:rsidRPr="00505BDF">
        <w:rPr>
          <w:lang w:eastAsia="fr-FR"/>
        </w:rPr>
        <w:t xml:space="preserve">l’élaboration d’un </w:t>
      </w:r>
      <w:r w:rsidR="00306A5B" w:rsidRPr="00505BDF">
        <w:rPr>
          <w:lang w:eastAsia="fr-FR"/>
        </w:rPr>
        <w:t xml:space="preserve">plan de régularisation </w:t>
      </w:r>
      <w:r w:rsidRPr="00505BDF">
        <w:rPr>
          <w:lang w:eastAsia="fr-FR"/>
        </w:rPr>
        <w:t>afin d’</w:t>
      </w:r>
      <w:r w:rsidR="00306A5B" w:rsidRPr="00505BDF">
        <w:rPr>
          <w:lang w:eastAsia="fr-FR"/>
        </w:rPr>
        <w:t>aider la responsab</w:t>
      </w:r>
      <w:r w:rsidR="00BE1AD7">
        <w:rPr>
          <w:lang w:eastAsia="fr-FR"/>
        </w:rPr>
        <w:t>le à suivre le règlement et à s’y</w:t>
      </w:r>
      <w:r w:rsidR="00306A5B" w:rsidRPr="00505BDF">
        <w:rPr>
          <w:lang w:eastAsia="fr-FR"/>
        </w:rPr>
        <w:t xml:space="preserve"> conformer.</w:t>
      </w:r>
    </w:p>
    <w:p w:rsidR="0016174F" w:rsidRPr="00505BDF" w:rsidRDefault="0016174F" w:rsidP="006164C2">
      <w:pPr>
        <w:pStyle w:val="Titre4"/>
      </w:pPr>
      <w:r>
        <w:t>L’application du programme éducatif</w:t>
      </w:r>
    </w:p>
    <w:p w:rsidR="00FC1B87" w:rsidRPr="00BE1AD7" w:rsidRDefault="00E63C08" w:rsidP="00FC1B87">
      <w:pPr>
        <w:pStyle w:val="corpsdedcision"/>
        <w:rPr>
          <w:lang w:eastAsia="fr-FR"/>
        </w:rPr>
      </w:pPr>
      <w:r>
        <w:rPr>
          <w:lang w:eastAsia="fr-FR"/>
        </w:rPr>
        <w:t>C</w:t>
      </w:r>
      <w:r w:rsidRPr="00BE1AD7">
        <w:rPr>
          <w:lang w:eastAsia="fr-FR"/>
        </w:rPr>
        <w:t>omme le montrent les rapports de visite de contrôle</w:t>
      </w:r>
      <w:r>
        <w:rPr>
          <w:lang w:eastAsia="fr-FR"/>
        </w:rPr>
        <w:t>, l’</w:t>
      </w:r>
      <w:r w:rsidR="00FC1B87" w:rsidRPr="00BE1AD7">
        <w:rPr>
          <w:lang w:eastAsia="fr-FR"/>
        </w:rPr>
        <w:t xml:space="preserve">agente de conformité s’intéresse </w:t>
      </w:r>
      <w:r w:rsidR="00AA6693" w:rsidRPr="00BE1AD7">
        <w:rPr>
          <w:lang w:eastAsia="fr-FR"/>
        </w:rPr>
        <w:t xml:space="preserve">aussi </w:t>
      </w:r>
      <w:r w:rsidR="00FC1B87" w:rsidRPr="00BE1AD7">
        <w:rPr>
          <w:lang w:eastAsia="fr-FR"/>
        </w:rPr>
        <w:t>à la mise en</w:t>
      </w:r>
      <w:r w:rsidR="00742257">
        <w:rPr>
          <w:lang w:eastAsia="fr-FR"/>
        </w:rPr>
        <w:t xml:space="preserve"> </w:t>
      </w:r>
      <w:r w:rsidR="00AA6693" w:rsidRPr="00BE1AD7">
        <w:rPr>
          <w:lang w:eastAsia="fr-FR"/>
        </w:rPr>
        <w:t xml:space="preserve">application </w:t>
      </w:r>
      <w:r w:rsidR="00FC1B87" w:rsidRPr="00BE1AD7">
        <w:rPr>
          <w:lang w:eastAsia="fr-FR"/>
        </w:rPr>
        <w:t xml:space="preserve">du programme éducatif </w:t>
      </w:r>
      <w:r w:rsidR="00504768" w:rsidRPr="00BE1AD7">
        <w:rPr>
          <w:lang w:eastAsia="fr-FR"/>
        </w:rPr>
        <w:t>auprès des enfants</w:t>
      </w:r>
      <w:r>
        <w:rPr>
          <w:lang w:eastAsia="fr-FR"/>
        </w:rPr>
        <w:t>,</w:t>
      </w:r>
      <w:r w:rsidR="00742257">
        <w:rPr>
          <w:lang w:eastAsia="fr-FR"/>
        </w:rPr>
        <w:t xml:space="preserve"> donc</w:t>
      </w:r>
      <w:r>
        <w:rPr>
          <w:lang w:eastAsia="fr-FR"/>
        </w:rPr>
        <w:t xml:space="preserve"> à la qualité des </w:t>
      </w:r>
      <w:r w:rsidR="00742257">
        <w:rPr>
          <w:lang w:eastAsia="fr-FR"/>
        </w:rPr>
        <w:t>interventions de la responsable</w:t>
      </w:r>
      <w:r>
        <w:rPr>
          <w:lang w:eastAsia="fr-FR"/>
        </w:rPr>
        <w:t xml:space="preserve">. </w:t>
      </w:r>
      <w:r w:rsidR="00A07E9A" w:rsidRPr="00BE1AD7">
        <w:rPr>
          <w:lang w:eastAsia="fr-FR"/>
        </w:rPr>
        <w:t>La directrice adjointe du CPE</w:t>
      </w:r>
      <w:r w:rsidR="00742257">
        <w:rPr>
          <w:lang w:eastAsia="fr-FR"/>
        </w:rPr>
        <w:t> </w:t>
      </w:r>
      <w:r w:rsidR="00A07E9A" w:rsidRPr="00BE1AD7">
        <w:rPr>
          <w:lang w:eastAsia="fr-FR"/>
        </w:rPr>
        <w:t>Soulanges explique qu</w:t>
      </w:r>
      <w:r w:rsidR="00504768" w:rsidRPr="00BE1AD7">
        <w:rPr>
          <w:lang w:eastAsia="fr-FR"/>
        </w:rPr>
        <w:t xml:space="preserve">e l’agente </w:t>
      </w:r>
      <w:r w:rsidR="00A07E9A" w:rsidRPr="00BE1AD7">
        <w:rPr>
          <w:lang w:eastAsia="fr-FR"/>
        </w:rPr>
        <w:t xml:space="preserve">observe </w:t>
      </w:r>
      <w:r w:rsidR="00AA6693" w:rsidRPr="00BE1AD7">
        <w:rPr>
          <w:lang w:eastAsia="fr-FR"/>
        </w:rPr>
        <w:t xml:space="preserve">comment </w:t>
      </w:r>
      <w:r w:rsidR="00A07E9A" w:rsidRPr="00BE1AD7">
        <w:rPr>
          <w:lang w:eastAsia="fr-FR"/>
        </w:rPr>
        <w:t xml:space="preserve">la responsable intervient </w:t>
      </w:r>
      <w:r w:rsidR="00AA6693" w:rsidRPr="00BE1AD7">
        <w:rPr>
          <w:lang w:eastAsia="fr-FR"/>
        </w:rPr>
        <w:t xml:space="preserve">auprès des enfants et </w:t>
      </w:r>
      <w:r w:rsidR="00AA6693" w:rsidRPr="00E63C08">
        <w:rPr>
          <w:lang w:eastAsia="fr-FR"/>
        </w:rPr>
        <w:t>des</w:t>
      </w:r>
      <w:r w:rsidR="00AA6693" w:rsidRPr="00BE1AD7">
        <w:rPr>
          <w:lang w:eastAsia="fr-FR"/>
        </w:rPr>
        <w:t xml:space="preserve"> parents</w:t>
      </w:r>
      <w:r>
        <w:rPr>
          <w:lang w:eastAsia="fr-FR"/>
        </w:rPr>
        <w:t>.</w:t>
      </w:r>
      <w:r w:rsidR="00FC1B87" w:rsidRPr="00BE1AD7">
        <w:rPr>
          <w:lang w:eastAsia="fr-FR"/>
        </w:rPr>
        <w:t xml:space="preserve"> </w:t>
      </w:r>
    </w:p>
    <w:p w:rsidR="00FC1B87" w:rsidRPr="00A07E9A" w:rsidRDefault="00FC1B87" w:rsidP="00FC1B87">
      <w:pPr>
        <w:pStyle w:val="corpsdedcision"/>
        <w:rPr>
          <w:lang w:eastAsia="fr-FR"/>
        </w:rPr>
      </w:pPr>
      <w:r w:rsidRPr="00A07E9A">
        <w:rPr>
          <w:lang w:eastAsia="fr-FR"/>
        </w:rPr>
        <w:t>Le rapport de visite utilisé au CPE Soulanges comprend une section « </w:t>
      </w:r>
      <w:r w:rsidRPr="00EE22DC">
        <w:rPr>
          <w:rStyle w:val="Citationintgre"/>
        </w:rPr>
        <w:t>Programme éducatif</w:t>
      </w:r>
      <w:r w:rsidRPr="00A07E9A">
        <w:rPr>
          <w:lang w:eastAsia="fr-FR"/>
        </w:rPr>
        <w:t xml:space="preserve"> » visant l’évaluation des points suivants : </w:t>
      </w:r>
      <w:r w:rsidR="00EE22DC">
        <w:rPr>
          <w:lang w:eastAsia="fr-FR"/>
        </w:rPr>
        <w:t>« </w:t>
      </w:r>
      <w:r w:rsidR="00EE22DC" w:rsidRPr="00BE1AD7">
        <w:rPr>
          <w:i/>
          <w:sz w:val="22"/>
          <w:szCs w:val="22"/>
          <w:lang w:eastAsia="fr-FR"/>
        </w:rPr>
        <w:t>Matériel en quantité</w:t>
      </w:r>
      <w:r w:rsidR="00EE22DC">
        <w:rPr>
          <w:lang w:eastAsia="fr-FR"/>
        </w:rPr>
        <w:t> », « </w:t>
      </w:r>
      <w:r w:rsidR="00EE22DC" w:rsidRPr="00BE1AD7">
        <w:rPr>
          <w:i/>
          <w:sz w:val="22"/>
          <w:szCs w:val="22"/>
          <w:lang w:eastAsia="fr-FR"/>
        </w:rPr>
        <w:t>Matériel</w:t>
      </w:r>
      <w:r w:rsidR="00CD5277">
        <w:rPr>
          <w:i/>
          <w:sz w:val="22"/>
          <w:szCs w:val="22"/>
          <w:lang w:eastAsia="fr-FR"/>
        </w:rPr>
        <w:t xml:space="preserve"> </w:t>
      </w:r>
      <w:r w:rsidR="00EE22DC" w:rsidRPr="00BE1AD7">
        <w:rPr>
          <w:i/>
          <w:sz w:val="22"/>
          <w:szCs w:val="22"/>
          <w:lang w:eastAsia="fr-FR"/>
        </w:rPr>
        <w:t>/ âge des enfants</w:t>
      </w:r>
      <w:r w:rsidR="00EE22DC">
        <w:rPr>
          <w:lang w:eastAsia="fr-FR"/>
        </w:rPr>
        <w:t xml:space="preserve"> », </w:t>
      </w:r>
      <w:r w:rsidR="00932CA8">
        <w:rPr>
          <w:lang w:eastAsia="fr-FR"/>
        </w:rPr>
        <w:t>« </w:t>
      </w:r>
      <w:r w:rsidR="00EE22DC" w:rsidRPr="006E1714">
        <w:rPr>
          <w:i/>
          <w:sz w:val="22"/>
          <w:szCs w:val="22"/>
          <w:lang w:eastAsia="fr-FR"/>
        </w:rPr>
        <w:t>Autonomie</w:t>
      </w:r>
      <w:r w:rsidR="00EE22DC">
        <w:rPr>
          <w:lang w:eastAsia="fr-FR"/>
        </w:rPr>
        <w:t xml:space="preserve"> / </w:t>
      </w:r>
      <w:r w:rsidR="00EE22DC" w:rsidRPr="00932CA8">
        <w:rPr>
          <w:rStyle w:val="Citationintgre"/>
        </w:rPr>
        <w:t>Mat.pertinent</w:t>
      </w:r>
      <w:r w:rsidR="00EE22DC">
        <w:rPr>
          <w:rStyle w:val="Appelnotedebasdep"/>
          <w:lang w:eastAsia="fr-FR"/>
        </w:rPr>
        <w:footnoteReference w:id="62"/>
      </w:r>
      <w:r w:rsidR="00932CA8">
        <w:rPr>
          <w:lang w:eastAsia="fr-FR"/>
        </w:rPr>
        <w:t> »</w:t>
      </w:r>
      <w:r w:rsidR="00EE22DC">
        <w:rPr>
          <w:lang w:eastAsia="fr-FR"/>
        </w:rPr>
        <w:t>, « </w:t>
      </w:r>
      <w:r w:rsidR="00EE22DC" w:rsidRPr="00BE1AD7">
        <w:rPr>
          <w:i/>
          <w:sz w:val="22"/>
          <w:szCs w:val="22"/>
          <w:lang w:eastAsia="fr-FR"/>
        </w:rPr>
        <w:t>Aménagement</w:t>
      </w:r>
      <w:r w:rsidR="00EE22DC">
        <w:rPr>
          <w:lang w:eastAsia="fr-FR"/>
        </w:rPr>
        <w:t xml:space="preserve"> », </w:t>
      </w:r>
      <w:r w:rsidRPr="00A07E9A">
        <w:rPr>
          <w:lang w:eastAsia="fr-FR"/>
        </w:rPr>
        <w:t xml:space="preserve">«  </w:t>
      </w:r>
      <w:r w:rsidRPr="00A07E9A">
        <w:rPr>
          <w:rStyle w:val="Citationintgre"/>
        </w:rPr>
        <w:t>Activités variées</w:t>
      </w:r>
      <w:r w:rsidRPr="00A07E9A">
        <w:rPr>
          <w:lang w:eastAsia="fr-FR"/>
        </w:rPr>
        <w:t> »</w:t>
      </w:r>
      <w:r w:rsidR="00EE22DC">
        <w:rPr>
          <w:lang w:eastAsia="fr-FR"/>
        </w:rPr>
        <w:t>,</w:t>
      </w:r>
      <w:r w:rsidRPr="00A07E9A">
        <w:rPr>
          <w:lang w:eastAsia="fr-FR"/>
        </w:rPr>
        <w:t xml:space="preserve"> « </w:t>
      </w:r>
      <w:r w:rsidRPr="00A07E9A">
        <w:rPr>
          <w:rStyle w:val="Citationintgre"/>
        </w:rPr>
        <w:t>Choix</w:t>
      </w:r>
      <w:r w:rsidR="00CD5277">
        <w:rPr>
          <w:rStyle w:val="Citationintgre"/>
        </w:rPr>
        <w:t> </w:t>
      </w:r>
      <w:r w:rsidRPr="00A07E9A">
        <w:rPr>
          <w:rStyle w:val="Citationintgre"/>
        </w:rPr>
        <w:t>/ activités</w:t>
      </w:r>
      <w:r w:rsidRPr="00A07E9A">
        <w:rPr>
          <w:lang w:eastAsia="fr-FR"/>
        </w:rPr>
        <w:t> »</w:t>
      </w:r>
      <w:r w:rsidR="00EE22DC">
        <w:rPr>
          <w:lang w:eastAsia="fr-FR"/>
        </w:rPr>
        <w:t>,</w:t>
      </w:r>
      <w:r w:rsidRPr="00A07E9A">
        <w:rPr>
          <w:lang w:eastAsia="fr-FR"/>
        </w:rPr>
        <w:t xml:space="preserve"> « </w:t>
      </w:r>
      <w:r w:rsidRPr="00A07E9A">
        <w:rPr>
          <w:rStyle w:val="Citationintgre"/>
        </w:rPr>
        <w:t>Interventions démocratiques</w:t>
      </w:r>
      <w:r w:rsidRPr="00A07E9A">
        <w:rPr>
          <w:lang w:eastAsia="fr-FR"/>
        </w:rPr>
        <w:t> », « </w:t>
      </w:r>
      <w:r w:rsidRPr="00A07E9A">
        <w:rPr>
          <w:rStyle w:val="Citationintgre"/>
        </w:rPr>
        <w:t>Respect</w:t>
      </w:r>
      <w:r w:rsidRPr="00A07E9A">
        <w:rPr>
          <w:lang w:eastAsia="fr-FR"/>
        </w:rPr>
        <w:t> »,  « </w:t>
      </w:r>
      <w:r w:rsidRPr="00A07E9A">
        <w:rPr>
          <w:rStyle w:val="Citationintgre"/>
        </w:rPr>
        <w:t>Ouverture</w:t>
      </w:r>
      <w:r w:rsidR="00CD5277">
        <w:rPr>
          <w:lang w:eastAsia="fr-FR"/>
        </w:rPr>
        <w:t> »</w:t>
      </w:r>
      <w:r w:rsidRPr="00A07E9A">
        <w:rPr>
          <w:lang w:eastAsia="fr-FR"/>
        </w:rPr>
        <w:t xml:space="preserve"> </w:t>
      </w:r>
      <w:r w:rsidR="006E1714">
        <w:rPr>
          <w:lang w:eastAsia="fr-FR"/>
        </w:rPr>
        <w:t xml:space="preserve">et </w:t>
      </w:r>
      <w:r w:rsidRPr="00A07E9A">
        <w:rPr>
          <w:lang w:eastAsia="fr-FR"/>
        </w:rPr>
        <w:t>« </w:t>
      </w:r>
      <w:r w:rsidRPr="00A07E9A">
        <w:rPr>
          <w:rStyle w:val="Citationintgre"/>
        </w:rPr>
        <w:t xml:space="preserve">Inter. </w:t>
      </w:r>
      <w:r w:rsidR="00BE1AD7" w:rsidRPr="00A07E9A">
        <w:rPr>
          <w:rStyle w:val="Citationintgre"/>
        </w:rPr>
        <w:t>D</w:t>
      </w:r>
      <w:r w:rsidRPr="00A07E9A">
        <w:rPr>
          <w:rStyle w:val="Citationintgre"/>
        </w:rPr>
        <w:t>émo</w:t>
      </w:r>
      <w:r w:rsidR="00BE1AD7">
        <w:rPr>
          <w:rStyle w:val="Citationintgre"/>
        </w:rPr>
        <w:t xml:space="preserve"> </w:t>
      </w:r>
      <w:r w:rsidRPr="00A07E9A">
        <w:rPr>
          <w:rStyle w:val="Citationintgre"/>
        </w:rPr>
        <w:t>/</w:t>
      </w:r>
      <w:r w:rsidR="00BE1AD7">
        <w:rPr>
          <w:rStyle w:val="Citationintgre"/>
        </w:rPr>
        <w:t xml:space="preserve"> </w:t>
      </w:r>
      <w:r w:rsidRPr="00A07E9A">
        <w:rPr>
          <w:rStyle w:val="Citationintgre"/>
        </w:rPr>
        <w:t>Au parent</w:t>
      </w:r>
      <w:r w:rsidRPr="00A07E9A">
        <w:rPr>
          <w:lang w:eastAsia="fr-FR"/>
        </w:rPr>
        <w:t xml:space="preserve"> » [interventions démocratiques à l’endroit des parents]. Celui utilisé par le CPE Les Amis Gators prévoit </w:t>
      </w:r>
      <w:r w:rsidR="00A07E9A" w:rsidRPr="00A07E9A">
        <w:rPr>
          <w:lang w:eastAsia="fr-FR"/>
        </w:rPr>
        <w:t>différentes rubriques sur l’exécution proprement dite de la prestation de travail de la responsable</w:t>
      </w:r>
      <w:r w:rsidR="00086824">
        <w:rPr>
          <w:lang w:eastAsia="fr-FR"/>
        </w:rPr>
        <w:t>. Il convient de reproduire l’extrait pertinent</w:t>
      </w:r>
      <w:r w:rsidRPr="00A07E9A">
        <w:rPr>
          <w:lang w:eastAsia="fr-FR"/>
        </w:rPr>
        <w:t> :</w:t>
      </w:r>
    </w:p>
    <w:p w:rsidR="00FC1B87" w:rsidRPr="000D26E4" w:rsidRDefault="00FC1B87" w:rsidP="00FC1B87">
      <w:pPr>
        <w:pStyle w:val="citation"/>
        <w:rPr>
          <w:b/>
          <w:lang w:eastAsia="fr-FR"/>
        </w:rPr>
      </w:pPr>
      <w:r w:rsidRPr="000D26E4">
        <w:rPr>
          <w:b/>
          <w:lang w:eastAsia="fr-FR"/>
        </w:rPr>
        <w:t>Bien-être</w:t>
      </w:r>
    </w:p>
    <w:p w:rsidR="00FC1B87" w:rsidRPr="000D26E4" w:rsidRDefault="00FC1B87" w:rsidP="00FC1B87">
      <w:pPr>
        <w:pStyle w:val="citation"/>
        <w:rPr>
          <w:lang w:eastAsia="fr-FR"/>
        </w:rPr>
      </w:pPr>
    </w:p>
    <w:p w:rsidR="00FC1B87" w:rsidRPr="000D26E4" w:rsidRDefault="00FC1B87" w:rsidP="00FC1B87">
      <w:pPr>
        <w:pStyle w:val="citation"/>
        <w:rPr>
          <w:lang w:eastAsia="fr-FR"/>
        </w:rPr>
      </w:pPr>
      <w:r w:rsidRPr="000D26E4">
        <w:rPr>
          <w:lang w:eastAsia="fr-FR"/>
        </w:rPr>
        <w:t>[…]</w:t>
      </w:r>
    </w:p>
    <w:p w:rsidR="00FC1B87" w:rsidRPr="000D26E4" w:rsidRDefault="00FC1B87" w:rsidP="00FC1B87">
      <w:pPr>
        <w:pStyle w:val="citation"/>
        <w:rPr>
          <w:lang w:eastAsia="fr-FR"/>
        </w:rPr>
      </w:pPr>
    </w:p>
    <w:p w:rsidR="00FC1B87" w:rsidRPr="000D26E4" w:rsidRDefault="00FC1B87" w:rsidP="00FC1B87">
      <w:pPr>
        <w:pStyle w:val="citation"/>
        <w:rPr>
          <w:lang w:eastAsia="fr-FR"/>
        </w:rPr>
      </w:pPr>
      <w:r w:rsidRPr="00BE1AD7">
        <w:rPr>
          <w:b/>
          <w:u w:val="single"/>
          <w:lang w:eastAsia="fr-FR"/>
        </w:rPr>
        <w:t>5</w:t>
      </w:r>
      <w:r w:rsidR="00A07E9A" w:rsidRPr="000D26E4">
        <w:rPr>
          <w:rStyle w:val="Appelnotedebasdep"/>
          <w:u w:val="single"/>
          <w:lang w:eastAsia="fr-FR"/>
        </w:rPr>
        <w:footnoteReference w:id="63"/>
      </w:r>
      <w:r w:rsidRPr="000D26E4">
        <w:rPr>
          <w:u w:val="single"/>
          <w:lang w:eastAsia="fr-FR"/>
        </w:rPr>
        <w:t xml:space="preserve">. LSGEE, La RSG </w:t>
      </w:r>
      <w:r w:rsidR="006E1714">
        <w:rPr>
          <w:u w:val="single"/>
          <w:lang w:eastAsia="fr-FR"/>
        </w:rPr>
        <w:t xml:space="preserve">[La responsable] </w:t>
      </w:r>
      <w:r w:rsidRPr="000D26E4">
        <w:rPr>
          <w:u w:val="single"/>
          <w:lang w:eastAsia="fr-FR"/>
        </w:rPr>
        <w:t xml:space="preserve">a-t-elle procédé </w:t>
      </w:r>
      <w:r w:rsidR="00EE22DC" w:rsidRPr="000D26E4">
        <w:rPr>
          <w:u w:val="single"/>
          <w:lang w:eastAsia="fr-FR"/>
        </w:rPr>
        <w:t>à</w:t>
      </w:r>
      <w:r w:rsidRPr="000D26E4">
        <w:rPr>
          <w:u w:val="single"/>
          <w:lang w:eastAsia="fr-FR"/>
        </w:rPr>
        <w:t xml:space="preserve"> des interventions permettant le développement de saines habitudes alimentaires</w:t>
      </w:r>
      <w:r w:rsidR="00CD5277" w:rsidRPr="00CD5277">
        <w:rPr>
          <w:lang w:eastAsia="fr-FR"/>
        </w:rPr>
        <w:t>?</w:t>
      </w:r>
    </w:p>
    <w:p w:rsidR="00FC1B87" w:rsidRPr="000D26E4" w:rsidRDefault="00FC1B87" w:rsidP="00FC1B87">
      <w:pPr>
        <w:pStyle w:val="citation"/>
        <w:rPr>
          <w:lang w:eastAsia="fr-FR"/>
        </w:rPr>
      </w:pPr>
    </w:p>
    <w:p w:rsidR="00FC1B87" w:rsidRPr="000D26E4" w:rsidRDefault="00FC1B87" w:rsidP="00FC1B87">
      <w:pPr>
        <w:pStyle w:val="citation"/>
        <w:rPr>
          <w:lang w:eastAsia="fr-FR"/>
        </w:rPr>
      </w:pPr>
      <w:r w:rsidRPr="000D26E4">
        <w:rPr>
          <w:lang w:eastAsia="fr-FR"/>
        </w:rPr>
        <w:t>[…]</w:t>
      </w:r>
    </w:p>
    <w:p w:rsidR="00FC1B87" w:rsidRPr="000D26E4" w:rsidRDefault="00FC1B87" w:rsidP="00FC1B87">
      <w:pPr>
        <w:pStyle w:val="citation"/>
        <w:rPr>
          <w:lang w:eastAsia="fr-FR"/>
        </w:rPr>
      </w:pPr>
    </w:p>
    <w:p w:rsidR="00FC1B87" w:rsidRPr="000D26E4" w:rsidRDefault="00FC1B87" w:rsidP="00FC1B87">
      <w:pPr>
        <w:pStyle w:val="citation"/>
        <w:rPr>
          <w:b/>
          <w:lang w:eastAsia="fr-FR"/>
        </w:rPr>
      </w:pPr>
      <w:r w:rsidRPr="000D26E4">
        <w:rPr>
          <w:b/>
          <w:lang w:eastAsia="fr-FR"/>
        </w:rPr>
        <w:t>Programme éducatif</w:t>
      </w:r>
    </w:p>
    <w:p w:rsidR="00FC1B87" w:rsidRPr="000D26E4" w:rsidRDefault="00FC1B87" w:rsidP="00FC1B87">
      <w:pPr>
        <w:pStyle w:val="citation"/>
        <w:rPr>
          <w:lang w:eastAsia="fr-FR"/>
        </w:rPr>
      </w:pPr>
    </w:p>
    <w:p w:rsidR="00FC1B87" w:rsidRPr="000D26E4" w:rsidRDefault="00FC1B87" w:rsidP="00FC1B87">
      <w:pPr>
        <w:pStyle w:val="citation"/>
        <w:rPr>
          <w:u w:val="single"/>
          <w:lang w:eastAsia="fr-FR"/>
        </w:rPr>
      </w:pPr>
      <w:r w:rsidRPr="000D26E4">
        <w:rPr>
          <w:u w:val="single"/>
          <w:lang w:eastAsia="fr-FR"/>
        </w:rPr>
        <w:t>51.7</w:t>
      </w:r>
      <w:r w:rsidR="00A07E9A" w:rsidRPr="000D26E4">
        <w:rPr>
          <w:rStyle w:val="Appelnotedebasdep"/>
          <w:u w:val="single"/>
          <w:lang w:eastAsia="fr-FR"/>
        </w:rPr>
        <w:footnoteReference w:id="64"/>
      </w:r>
      <w:r w:rsidRPr="000D26E4">
        <w:rPr>
          <w:u w:val="single"/>
          <w:lang w:eastAsia="fr-FR"/>
        </w:rPr>
        <w:t xml:space="preserve"> Application du programme éducatif du ministère (aménagement en coin, interventions démocratiques, animations)</w:t>
      </w:r>
      <w:r w:rsidR="00CD5277" w:rsidRPr="00CD5277">
        <w:rPr>
          <w:lang w:eastAsia="fr-FR"/>
        </w:rPr>
        <w:t>.</w:t>
      </w:r>
    </w:p>
    <w:p w:rsidR="00FC1B87" w:rsidRPr="000D26E4" w:rsidRDefault="00FC1B87" w:rsidP="00FC1B87">
      <w:pPr>
        <w:pStyle w:val="citation"/>
        <w:rPr>
          <w:lang w:eastAsia="fr-FR"/>
        </w:rPr>
      </w:pPr>
    </w:p>
    <w:p w:rsidR="00FC1B87" w:rsidRPr="000D26E4" w:rsidRDefault="00FC1B87" w:rsidP="00FC1B87">
      <w:pPr>
        <w:pStyle w:val="citation"/>
        <w:rPr>
          <w:lang w:eastAsia="fr-FR"/>
        </w:rPr>
      </w:pPr>
      <w:r w:rsidRPr="000D26E4">
        <w:rPr>
          <w:lang w:eastAsia="fr-FR"/>
        </w:rPr>
        <w:t>51,7-7 Avoir la capacité d’animer et d’encadrer des activités s’adressant aux enfants pour mettre en application le programme éducatif […]</w:t>
      </w:r>
    </w:p>
    <w:p w:rsidR="00FC1B87" w:rsidRPr="000D26E4" w:rsidRDefault="00FC1B87" w:rsidP="00FC1B87">
      <w:pPr>
        <w:pStyle w:val="citation"/>
        <w:rPr>
          <w:lang w:eastAsia="fr-FR"/>
        </w:rPr>
      </w:pPr>
    </w:p>
    <w:p w:rsidR="00FC1B87" w:rsidRPr="000D26E4" w:rsidRDefault="00FC1B87" w:rsidP="00FC1B87">
      <w:pPr>
        <w:pStyle w:val="citation"/>
        <w:rPr>
          <w:u w:val="single"/>
          <w:lang w:eastAsia="fr-FR"/>
        </w:rPr>
      </w:pPr>
      <w:r w:rsidRPr="000D26E4">
        <w:rPr>
          <w:u w:val="single"/>
          <w:lang w:eastAsia="fr-FR"/>
        </w:rPr>
        <w:t>51,7 L’activité en cours favorise-t-elle le développement global des enfants</w:t>
      </w:r>
      <w:r w:rsidR="00CD5277" w:rsidRPr="00CD5277">
        <w:rPr>
          <w:lang w:eastAsia="fr-FR"/>
        </w:rPr>
        <w:t>?</w:t>
      </w:r>
    </w:p>
    <w:p w:rsidR="00FC1B87" w:rsidRPr="000D26E4" w:rsidRDefault="00FC1B87" w:rsidP="00FC1B87">
      <w:pPr>
        <w:pStyle w:val="citation"/>
        <w:rPr>
          <w:u w:val="single"/>
          <w:lang w:eastAsia="fr-FR"/>
        </w:rPr>
      </w:pPr>
    </w:p>
    <w:p w:rsidR="00FC1B87" w:rsidRPr="000D26E4" w:rsidRDefault="00FC1B87" w:rsidP="00FC1B87">
      <w:pPr>
        <w:pStyle w:val="citation"/>
        <w:rPr>
          <w:lang w:eastAsia="fr-FR"/>
        </w:rPr>
      </w:pPr>
      <w:r w:rsidRPr="000D26E4">
        <w:rPr>
          <w:u w:val="single"/>
          <w:lang w:eastAsia="fr-FR"/>
        </w:rPr>
        <w:t>51,7 Les enfants sont-ils intégrés à la vie en collectivité?</w:t>
      </w:r>
    </w:p>
    <w:p w:rsidR="00FC1B87" w:rsidRPr="000D26E4" w:rsidRDefault="00FC1B87" w:rsidP="00FC1B87">
      <w:pPr>
        <w:pStyle w:val="citation"/>
        <w:rPr>
          <w:lang w:eastAsia="fr-FR"/>
        </w:rPr>
      </w:pPr>
    </w:p>
    <w:p w:rsidR="00FC1B87" w:rsidRDefault="00FC1B87" w:rsidP="009B1EF6">
      <w:pPr>
        <w:pStyle w:val="citation"/>
        <w:spacing w:after="240"/>
        <w:rPr>
          <w:lang w:eastAsia="fr-FR"/>
        </w:rPr>
      </w:pPr>
      <w:r w:rsidRPr="000D26E4">
        <w:rPr>
          <w:u w:val="single"/>
          <w:lang w:eastAsia="fr-FR"/>
        </w:rPr>
        <w:t>51,7 La RSG a-t-elle procédé à des interventions permettant le développement de saines habitudes de vie</w:t>
      </w:r>
      <w:r w:rsidRPr="00430FDF">
        <w:rPr>
          <w:lang w:eastAsia="fr-FR"/>
        </w:rPr>
        <w:t>?</w:t>
      </w:r>
    </w:p>
    <w:p w:rsidR="00430FDF" w:rsidRPr="009B1EF6" w:rsidRDefault="00430FDF" w:rsidP="009B1EF6">
      <w:pPr>
        <w:pStyle w:val="citation"/>
        <w:spacing w:after="240"/>
        <w:rPr>
          <w:u w:val="single"/>
          <w:lang w:eastAsia="fr-FR"/>
        </w:rPr>
      </w:pPr>
      <w:r w:rsidRPr="00430FDF">
        <w:rPr>
          <w:lang w:eastAsia="fr-FR"/>
        </w:rPr>
        <w:t>[…</w:t>
      </w:r>
      <w:r>
        <w:rPr>
          <w:u w:val="single"/>
          <w:lang w:eastAsia="fr-FR"/>
        </w:rPr>
        <w:t>]</w:t>
      </w:r>
    </w:p>
    <w:p w:rsidR="00FC1B87" w:rsidRPr="000D26E4" w:rsidRDefault="00FC1B87" w:rsidP="00FC1B87">
      <w:pPr>
        <w:pStyle w:val="citation"/>
        <w:rPr>
          <w:b/>
          <w:lang w:eastAsia="fr-FR"/>
        </w:rPr>
      </w:pPr>
      <w:r w:rsidRPr="000D26E4">
        <w:rPr>
          <w:b/>
          <w:lang w:eastAsia="fr-FR"/>
        </w:rPr>
        <w:t>Communication</w:t>
      </w:r>
    </w:p>
    <w:p w:rsidR="00FC1B87" w:rsidRPr="000D26E4" w:rsidRDefault="00FC1B87" w:rsidP="00FC1B87">
      <w:pPr>
        <w:pStyle w:val="citation"/>
        <w:rPr>
          <w:lang w:eastAsia="fr-FR"/>
        </w:rPr>
      </w:pPr>
    </w:p>
    <w:p w:rsidR="00FC1B87" w:rsidRPr="000D26E4" w:rsidRDefault="00CD5277" w:rsidP="00FC1B87">
      <w:pPr>
        <w:pStyle w:val="citation"/>
        <w:rPr>
          <w:lang w:eastAsia="fr-FR"/>
        </w:rPr>
      </w:pPr>
      <w:r>
        <w:rPr>
          <w:lang w:eastAsia="fr-FR"/>
        </w:rPr>
        <w:t>51.3-</w:t>
      </w:r>
      <w:r w:rsidR="00FC1B87" w:rsidRPr="000D26E4">
        <w:rPr>
          <w:lang w:eastAsia="fr-FR"/>
        </w:rPr>
        <w:t>3</w:t>
      </w:r>
      <w:r w:rsidR="00086824" w:rsidRPr="000D26E4">
        <w:rPr>
          <w:rStyle w:val="Appelnotedebasdep"/>
          <w:lang w:eastAsia="fr-FR"/>
        </w:rPr>
        <w:footnoteReference w:id="65"/>
      </w:r>
      <w:r w:rsidR="00FC1B87" w:rsidRPr="000D26E4">
        <w:rPr>
          <w:lang w:eastAsia="fr-FR"/>
        </w:rPr>
        <w:t xml:space="preserve">La RSG démontre des aptitudes </w:t>
      </w:r>
      <w:r w:rsidR="008D57F7" w:rsidRPr="000D26E4">
        <w:rPr>
          <w:lang w:eastAsia="fr-FR"/>
        </w:rPr>
        <w:t>à</w:t>
      </w:r>
      <w:r w:rsidR="00FC1B87" w:rsidRPr="000D26E4">
        <w:rPr>
          <w:lang w:eastAsia="fr-FR"/>
        </w:rPr>
        <w:t xml:space="preserve"> communiquer et à établir des liens de sympathie réciproque avec les enfants ainsi qu’à collaborer avec les parents et le BC</w:t>
      </w:r>
      <w:r>
        <w:rPr>
          <w:lang w:eastAsia="fr-FR"/>
        </w:rPr>
        <w:t>.</w:t>
      </w:r>
    </w:p>
    <w:p w:rsidR="00FC1B87" w:rsidRPr="000D26E4" w:rsidRDefault="00FC1B87" w:rsidP="00FC1B87">
      <w:pPr>
        <w:pStyle w:val="citation"/>
        <w:rPr>
          <w:lang w:eastAsia="fr-FR"/>
        </w:rPr>
      </w:pPr>
    </w:p>
    <w:p w:rsidR="00FC1B87" w:rsidRPr="00430FDF" w:rsidRDefault="00FC1B87" w:rsidP="00FC1B87">
      <w:pPr>
        <w:pStyle w:val="citation"/>
        <w:rPr>
          <w:lang w:eastAsia="fr-FR"/>
        </w:rPr>
      </w:pPr>
      <w:r w:rsidRPr="000D26E4">
        <w:rPr>
          <w:lang w:eastAsia="fr-FR"/>
        </w:rPr>
        <w:t xml:space="preserve">51,3 </w:t>
      </w:r>
      <w:r w:rsidRPr="000D26E4">
        <w:rPr>
          <w:u w:val="single"/>
          <w:lang w:eastAsia="fr-FR"/>
        </w:rPr>
        <w:t>Lors de la visite la RSG démontrait-elle des aptitudes à communiquer avec les enfants</w:t>
      </w:r>
      <w:r w:rsidRPr="00430FDF">
        <w:rPr>
          <w:lang w:eastAsia="fr-FR"/>
        </w:rPr>
        <w:t>?</w:t>
      </w:r>
    </w:p>
    <w:p w:rsidR="00FC1B87" w:rsidRPr="000D26E4" w:rsidRDefault="00FC1B87" w:rsidP="00FC1B87">
      <w:pPr>
        <w:pStyle w:val="citation"/>
        <w:rPr>
          <w:lang w:eastAsia="fr-FR"/>
        </w:rPr>
      </w:pPr>
    </w:p>
    <w:p w:rsidR="006164C2" w:rsidRDefault="006164C2">
      <w:pPr>
        <w:rPr>
          <w:sz w:val="20"/>
          <w:lang w:eastAsia="fr-FR"/>
        </w:rPr>
      </w:pPr>
    </w:p>
    <w:p w:rsidR="00FC1B87" w:rsidRPr="000D26E4" w:rsidRDefault="00430FDF" w:rsidP="00FC1B87">
      <w:pPr>
        <w:pStyle w:val="citation"/>
        <w:rPr>
          <w:lang w:eastAsia="fr-FR"/>
        </w:rPr>
      </w:pPr>
      <w:r>
        <w:rPr>
          <w:lang w:eastAsia="fr-FR"/>
        </w:rPr>
        <w:t>51,</w:t>
      </w:r>
      <w:r w:rsidR="00FC1B87" w:rsidRPr="000D26E4">
        <w:rPr>
          <w:lang w:eastAsia="fr-FR"/>
        </w:rPr>
        <w:t>3 La RSG avait-elle développé des liens d’attachement avec les enfants?</w:t>
      </w:r>
    </w:p>
    <w:p w:rsidR="00FC1B87" w:rsidRPr="000D26E4" w:rsidRDefault="00FC1B87" w:rsidP="00FC1B87">
      <w:pPr>
        <w:pStyle w:val="citation"/>
        <w:rPr>
          <w:lang w:eastAsia="fr-FR"/>
        </w:rPr>
      </w:pPr>
    </w:p>
    <w:p w:rsidR="00FC1B87" w:rsidRPr="000D26E4" w:rsidRDefault="00430FDF" w:rsidP="00FC1B87">
      <w:pPr>
        <w:pStyle w:val="citation"/>
        <w:rPr>
          <w:lang w:eastAsia="fr-FR"/>
        </w:rPr>
      </w:pPr>
      <w:r>
        <w:rPr>
          <w:lang w:eastAsia="fr-FR"/>
        </w:rPr>
        <w:t>51,</w:t>
      </w:r>
      <w:r w:rsidR="00FC1B87" w:rsidRPr="000D26E4">
        <w:rPr>
          <w:lang w:eastAsia="fr-FR"/>
        </w:rPr>
        <w:t xml:space="preserve">3 </w:t>
      </w:r>
      <w:r w:rsidR="00FC1B87" w:rsidRPr="00430FDF">
        <w:rPr>
          <w:u w:val="single"/>
          <w:lang w:eastAsia="fr-FR"/>
        </w:rPr>
        <w:t>La RSG a-t-elle démontré des aptitudes à communiquer avec les parents</w:t>
      </w:r>
      <w:r w:rsidR="00FC1B87" w:rsidRPr="000D26E4">
        <w:rPr>
          <w:lang w:eastAsia="fr-FR"/>
        </w:rPr>
        <w:t>?</w:t>
      </w:r>
    </w:p>
    <w:p w:rsidR="000D26E4" w:rsidRDefault="000D26E4" w:rsidP="00FC1B87">
      <w:pPr>
        <w:pStyle w:val="citation"/>
        <w:rPr>
          <w:lang w:eastAsia="fr-FR"/>
        </w:rPr>
      </w:pPr>
    </w:p>
    <w:p w:rsidR="000D26E4" w:rsidRPr="000D26E4" w:rsidRDefault="000D26E4" w:rsidP="00FC1B87">
      <w:pPr>
        <w:pStyle w:val="citation"/>
        <w:rPr>
          <w:sz w:val="24"/>
          <w:szCs w:val="24"/>
          <w:lang w:eastAsia="fr-FR"/>
        </w:rPr>
      </w:pPr>
      <w:r w:rsidRPr="000D26E4">
        <w:rPr>
          <w:sz w:val="24"/>
          <w:szCs w:val="24"/>
          <w:lang w:eastAsia="fr-FR"/>
        </w:rPr>
        <w:t>[</w:t>
      </w:r>
      <w:r w:rsidR="00430FDF">
        <w:rPr>
          <w:sz w:val="24"/>
          <w:szCs w:val="24"/>
          <w:lang w:eastAsia="fr-FR"/>
        </w:rPr>
        <w:t>Transcription textuelle et nos</w:t>
      </w:r>
      <w:r w:rsidRPr="000D26E4">
        <w:rPr>
          <w:sz w:val="24"/>
          <w:szCs w:val="24"/>
          <w:lang w:eastAsia="fr-FR"/>
        </w:rPr>
        <w:t xml:space="preserve"> soulignements]</w:t>
      </w:r>
    </w:p>
    <w:p w:rsidR="00FC1B87" w:rsidRPr="000D26E4" w:rsidRDefault="00FC1B87" w:rsidP="00FC1B87">
      <w:pPr>
        <w:pStyle w:val="citation"/>
        <w:rPr>
          <w:lang w:eastAsia="fr-FR"/>
        </w:rPr>
      </w:pPr>
    </w:p>
    <w:p w:rsidR="003B373B" w:rsidRDefault="003B373B" w:rsidP="00916F58">
      <w:pPr>
        <w:pStyle w:val="Titre3"/>
      </w:pPr>
      <w:r>
        <w:t xml:space="preserve">Le </w:t>
      </w:r>
      <w:r w:rsidR="00BE22B8">
        <w:t xml:space="preserve">bureau coordonnateur et le </w:t>
      </w:r>
      <w:r>
        <w:t>traitement des plaintes</w:t>
      </w:r>
      <w:r w:rsidR="00C21ED1">
        <w:t xml:space="preserve"> </w:t>
      </w:r>
    </w:p>
    <w:p w:rsidR="003B373B" w:rsidRDefault="003B373B" w:rsidP="003B373B">
      <w:pPr>
        <w:pStyle w:val="corpsdedcision"/>
        <w:rPr>
          <w:lang w:eastAsia="fr-FR"/>
        </w:rPr>
      </w:pPr>
      <w:r>
        <w:rPr>
          <w:lang w:eastAsia="fr-FR"/>
        </w:rPr>
        <w:t>Le non-respect des normes réglementaires</w:t>
      </w:r>
      <w:r w:rsidR="004076F4">
        <w:rPr>
          <w:lang w:eastAsia="fr-FR"/>
        </w:rPr>
        <w:t>, la qualité des services éducatifs</w:t>
      </w:r>
      <w:r>
        <w:rPr>
          <w:lang w:eastAsia="fr-FR"/>
        </w:rPr>
        <w:t xml:space="preserve"> </w:t>
      </w:r>
      <w:r w:rsidR="00A07E9A">
        <w:rPr>
          <w:lang w:eastAsia="fr-FR"/>
        </w:rPr>
        <w:t>et les écarts de</w:t>
      </w:r>
      <w:r>
        <w:rPr>
          <w:lang w:eastAsia="fr-FR"/>
        </w:rPr>
        <w:t xml:space="preserve"> conduite de</w:t>
      </w:r>
      <w:r w:rsidR="004076F4">
        <w:rPr>
          <w:lang w:eastAsia="fr-FR"/>
        </w:rPr>
        <w:t>s</w:t>
      </w:r>
      <w:r>
        <w:rPr>
          <w:lang w:eastAsia="fr-FR"/>
        </w:rPr>
        <w:t xml:space="preserve"> responsable</w:t>
      </w:r>
      <w:r w:rsidR="004076F4">
        <w:rPr>
          <w:lang w:eastAsia="fr-FR"/>
        </w:rPr>
        <w:t>s</w:t>
      </w:r>
      <w:r>
        <w:rPr>
          <w:lang w:eastAsia="fr-FR"/>
        </w:rPr>
        <w:t xml:space="preserve"> peuvent également être sanctionnés par les CPE à la suite de plaintes de parents auprès du bureau coordonnateur.</w:t>
      </w:r>
    </w:p>
    <w:p w:rsidR="003B373B" w:rsidRDefault="003B373B" w:rsidP="003B373B">
      <w:pPr>
        <w:pStyle w:val="corpsdedcision"/>
        <w:rPr>
          <w:lang w:eastAsia="fr-FR"/>
        </w:rPr>
      </w:pPr>
      <w:r>
        <w:rPr>
          <w:lang w:eastAsia="fr-FR"/>
        </w:rPr>
        <w:t xml:space="preserve">Dans les faits, les plaintes peuvent également être portées par un voisin de la responsable, une autre responsable, etc. Elles peuvent </w:t>
      </w:r>
      <w:r w:rsidR="00032CCE">
        <w:rPr>
          <w:lang w:eastAsia="fr-FR"/>
        </w:rPr>
        <w:t xml:space="preserve">notamment </w:t>
      </w:r>
      <w:r>
        <w:rPr>
          <w:lang w:eastAsia="fr-FR"/>
        </w:rPr>
        <w:t>avoir pour objet le</w:t>
      </w:r>
      <w:r w:rsidR="004355A0">
        <w:rPr>
          <w:lang w:eastAsia="fr-FR"/>
        </w:rPr>
        <w:t>s</w:t>
      </w:r>
      <w:r>
        <w:rPr>
          <w:lang w:eastAsia="fr-FR"/>
        </w:rPr>
        <w:t xml:space="preserve"> service</w:t>
      </w:r>
      <w:r w:rsidR="00FB7F48">
        <w:rPr>
          <w:lang w:eastAsia="fr-FR"/>
        </w:rPr>
        <w:t>s</w:t>
      </w:r>
      <w:r>
        <w:rPr>
          <w:lang w:eastAsia="fr-FR"/>
        </w:rPr>
        <w:t xml:space="preserve"> </w:t>
      </w:r>
      <w:r w:rsidR="004355A0">
        <w:rPr>
          <w:lang w:eastAsia="fr-FR"/>
        </w:rPr>
        <w:t xml:space="preserve">de garde éducatifs fournis </w:t>
      </w:r>
      <w:r>
        <w:rPr>
          <w:lang w:eastAsia="fr-FR"/>
        </w:rPr>
        <w:t xml:space="preserve">à l’enfant, le </w:t>
      </w:r>
      <w:r w:rsidR="004355A0">
        <w:rPr>
          <w:lang w:eastAsia="fr-FR"/>
        </w:rPr>
        <w:t xml:space="preserve">respect des normes réglementaires, le </w:t>
      </w:r>
      <w:r>
        <w:rPr>
          <w:lang w:eastAsia="fr-FR"/>
        </w:rPr>
        <w:t>remboursement de sommes perçues en trop</w:t>
      </w:r>
      <w:r w:rsidR="00C21ED1">
        <w:rPr>
          <w:lang w:eastAsia="fr-FR"/>
        </w:rPr>
        <w:t xml:space="preserve"> ou </w:t>
      </w:r>
      <w:r>
        <w:rPr>
          <w:lang w:eastAsia="fr-FR"/>
        </w:rPr>
        <w:t>les relations interpersonnelles entre un parent et une responsable</w:t>
      </w:r>
      <w:r w:rsidR="00086824">
        <w:rPr>
          <w:lang w:eastAsia="fr-FR"/>
        </w:rPr>
        <w:t xml:space="preserve"> à l’extérieur du service de garde</w:t>
      </w:r>
      <w:r>
        <w:rPr>
          <w:lang w:eastAsia="fr-FR"/>
        </w:rPr>
        <w:t xml:space="preserve">. </w:t>
      </w:r>
    </w:p>
    <w:p w:rsidR="00C21ED1" w:rsidRDefault="00FB7F48" w:rsidP="003B373B">
      <w:pPr>
        <w:pStyle w:val="corpsdedcision"/>
        <w:rPr>
          <w:lang w:eastAsia="fr-FR"/>
        </w:rPr>
      </w:pPr>
      <w:r>
        <w:rPr>
          <w:lang w:eastAsia="fr-FR"/>
        </w:rPr>
        <w:t>Les</w:t>
      </w:r>
      <w:r w:rsidR="003B373B">
        <w:rPr>
          <w:lang w:eastAsia="fr-FR"/>
        </w:rPr>
        <w:t xml:space="preserve"> CPE </w:t>
      </w:r>
      <w:r>
        <w:rPr>
          <w:lang w:eastAsia="fr-FR"/>
        </w:rPr>
        <w:t xml:space="preserve">se sont </w:t>
      </w:r>
      <w:r w:rsidR="003B373B">
        <w:rPr>
          <w:lang w:eastAsia="fr-FR"/>
        </w:rPr>
        <w:t>doté</w:t>
      </w:r>
      <w:r>
        <w:rPr>
          <w:lang w:eastAsia="fr-FR"/>
        </w:rPr>
        <w:t>s</w:t>
      </w:r>
      <w:r w:rsidR="003B373B">
        <w:rPr>
          <w:lang w:eastAsia="fr-FR"/>
        </w:rPr>
        <w:t xml:space="preserve"> d’une procédure de traitement des plaintes permettant au parent et </w:t>
      </w:r>
      <w:r w:rsidR="00C21ED1">
        <w:rPr>
          <w:lang w:eastAsia="fr-FR"/>
        </w:rPr>
        <w:t xml:space="preserve">à </w:t>
      </w:r>
      <w:r w:rsidR="003B373B">
        <w:rPr>
          <w:lang w:eastAsia="fr-FR"/>
        </w:rPr>
        <w:t xml:space="preserve">la responsable de présenter </w:t>
      </w:r>
      <w:r w:rsidR="00C21ED1">
        <w:rPr>
          <w:lang w:eastAsia="fr-FR"/>
        </w:rPr>
        <w:t xml:space="preserve">leurs </w:t>
      </w:r>
      <w:r w:rsidR="003B373B">
        <w:rPr>
          <w:lang w:eastAsia="fr-FR"/>
        </w:rPr>
        <w:t>observations.</w:t>
      </w:r>
    </w:p>
    <w:p w:rsidR="003B373B" w:rsidRDefault="00C21ED1" w:rsidP="003B373B">
      <w:pPr>
        <w:pStyle w:val="corpsdedcision"/>
        <w:rPr>
          <w:lang w:eastAsia="fr-FR"/>
        </w:rPr>
      </w:pPr>
      <w:r>
        <w:rPr>
          <w:lang w:eastAsia="fr-FR"/>
        </w:rPr>
        <w:t xml:space="preserve">La directrice adjointe du CPE Soulanges donne comme exemple </w:t>
      </w:r>
      <w:r w:rsidR="004076F4">
        <w:rPr>
          <w:lang w:eastAsia="fr-FR"/>
        </w:rPr>
        <w:t xml:space="preserve">la </w:t>
      </w:r>
      <w:r w:rsidR="00B1009A">
        <w:rPr>
          <w:lang w:eastAsia="fr-FR"/>
        </w:rPr>
        <w:t xml:space="preserve">plainte </w:t>
      </w:r>
      <w:r w:rsidR="004076F4">
        <w:rPr>
          <w:lang w:eastAsia="fr-FR"/>
        </w:rPr>
        <w:t>d’un</w:t>
      </w:r>
      <w:r>
        <w:rPr>
          <w:lang w:eastAsia="fr-FR"/>
        </w:rPr>
        <w:t xml:space="preserve"> </w:t>
      </w:r>
      <w:r w:rsidR="00B1009A">
        <w:rPr>
          <w:lang w:eastAsia="fr-FR"/>
        </w:rPr>
        <w:t xml:space="preserve">parent qui reproche </w:t>
      </w:r>
      <w:r w:rsidR="003B373B">
        <w:rPr>
          <w:lang w:eastAsia="fr-FR"/>
        </w:rPr>
        <w:t xml:space="preserve">à </w:t>
      </w:r>
      <w:r>
        <w:rPr>
          <w:lang w:eastAsia="fr-FR"/>
        </w:rPr>
        <w:t>la</w:t>
      </w:r>
      <w:r w:rsidR="003B373B">
        <w:rPr>
          <w:lang w:eastAsia="fr-FR"/>
        </w:rPr>
        <w:t xml:space="preserve"> responsable de ne pas sortir suffisamment </w:t>
      </w:r>
      <w:r w:rsidR="005F601D">
        <w:rPr>
          <w:lang w:eastAsia="fr-FR"/>
        </w:rPr>
        <w:t>à l’extérieur</w:t>
      </w:r>
      <w:r w:rsidR="003B373B">
        <w:rPr>
          <w:lang w:eastAsia="fr-FR"/>
        </w:rPr>
        <w:t xml:space="preserve"> avec son enfant</w:t>
      </w:r>
      <w:r>
        <w:rPr>
          <w:lang w:eastAsia="fr-FR"/>
        </w:rPr>
        <w:t xml:space="preserve">. </w:t>
      </w:r>
      <w:r w:rsidR="00B1009A">
        <w:rPr>
          <w:lang w:eastAsia="fr-FR"/>
        </w:rPr>
        <w:t>Pour régler celle-ci, l</w:t>
      </w:r>
      <w:r w:rsidR="009B1EF6">
        <w:rPr>
          <w:lang w:eastAsia="fr-FR"/>
        </w:rPr>
        <w:t>’agente-</w:t>
      </w:r>
      <w:r w:rsidR="003B373B">
        <w:rPr>
          <w:lang w:eastAsia="fr-FR"/>
        </w:rPr>
        <w:t>conseil en soutien pédagogique</w:t>
      </w:r>
      <w:r w:rsidR="004076F4">
        <w:rPr>
          <w:lang w:eastAsia="fr-FR"/>
        </w:rPr>
        <w:t xml:space="preserve"> et technique</w:t>
      </w:r>
      <w:r w:rsidR="003B373B">
        <w:rPr>
          <w:lang w:eastAsia="fr-FR"/>
        </w:rPr>
        <w:t xml:space="preserve"> pourrait suggérer </w:t>
      </w:r>
      <w:r w:rsidR="008169F8">
        <w:rPr>
          <w:lang w:eastAsia="fr-FR"/>
        </w:rPr>
        <w:t xml:space="preserve">à </w:t>
      </w:r>
      <w:r w:rsidR="00B1009A">
        <w:rPr>
          <w:lang w:eastAsia="fr-FR"/>
        </w:rPr>
        <w:t xml:space="preserve">la responsable </w:t>
      </w:r>
      <w:r w:rsidR="003B373B">
        <w:rPr>
          <w:lang w:eastAsia="fr-FR"/>
        </w:rPr>
        <w:t>« </w:t>
      </w:r>
      <w:r w:rsidR="003B373B" w:rsidRPr="00FA1356">
        <w:rPr>
          <w:rStyle w:val="Citationintgre"/>
        </w:rPr>
        <w:t>des trucs</w:t>
      </w:r>
      <w:r w:rsidR="003B373B">
        <w:rPr>
          <w:lang w:eastAsia="fr-FR"/>
        </w:rPr>
        <w:t xml:space="preserve"> » afin de l’aider à répondre à l’attente du parent. </w:t>
      </w:r>
    </w:p>
    <w:p w:rsidR="003B373B" w:rsidRDefault="003B373B" w:rsidP="003B373B">
      <w:pPr>
        <w:pStyle w:val="corpsdedcision"/>
        <w:rPr>
          <w:lang w:eastAsia="fr-FR"/>
        </w:rPr>
      </w:pPr>
      <w:r>
        <w:rPr>
          <w:lang w:eastAsia="fr-FR"/>
        </w:rPr>
        <w:t>Au CPE Les Amis Gators, le parent communique avec le directeur général. Si son intervention ne permet pas de régler la plainte, le conseil d’administration est consulté « </w:t>
      </w:r>
      <w:r w:rsidRPr="00292DBD">
        <w:rPr>
          <w:rStyle w:val="Citationintgre"/>
        </w:rPr>
        <w:t>afin de définir la procédure à suivre</w:t>
      </w:r>
      <w:r>
        <w:rPr>
          <w:lang w:eastAsia="fr-FR"/>
        </w:rPr>
        <w:t> »</w:t>
      </w:r>
      <w:r w:rsidR="005F601D">
        <w:rPr>
          <w:lang w:eastAsia="fr-FR"/>
        </w:rPr>
        <w:t>.</w:t>
      </w:r>
      <w:r>
        <w:rPr>
          <w:lang w:eastAsia="fr-FR"/>
        </w:rPr>
        <w:t xml:space="preserve"> </w:t>
      </w:r>
    </w:p>
    <w:p w:rsidR="008169F8" w:rsidRPr="0016174F" w:rsidRDefault="008169F8" w:rsidP="008169F8">
      <w:pPr>
        <w:pStyle w:val="corpsdedcision"/>
        <w:rPr>
          <w:lang w:eastAsia="fr-FR"/>
        </w:rPr>
      </w:pPr>
      <w:r w:rsidRPr="0016174F">
        <w:rPr>
          <w:lang w:eastAsia="fr-FR"/>
        </w:rPr>
        <w:t>Le bureau coordonnateur peut également rendre visite à l’improviste à la responsable à la suite d’une plainte. Cette visite et le suivi de la plainte font l’objet d’un rapport qui est conservé au dossier de la responsable</w:t>
      </w:r>
      <w:r w:rsidR="00B1009A" w:rsidRPr="0016174F">
        <w:rPr>
          <w:rStyle w:val="Appelnotedebasdep"/>
          <w:lang w:eastAsia="fr-FR"/>
        </w:rPr>
        <w:footnoteReference w:id="66"/>
      </w:r>
      <w:r w:rsidRPr="0016174F">
        <w:rPr>
          <w:lang w:eastAsia="fr-FR"/>
        </w:rPr>
        <w:t xml:space="preserve">. </w:t>
      </w:r>
    </w:p>
    <w:p w:rsidR="003B373B" w:rsidRPr="00B6049F" w:rsidRDefault="007646C2" w:rsidP="003B373B">
      <w:pPr>
        <w:pStyle w:val="corpsdedcision"/>
        <w:rPr>
          <w:lang w:eastAsia="fr-FR"/>
        </w:rPr>
      </w:pPr>
      <w:r w:rsidRPr="00753F69">
        <w:rPr>
          <w:lang w:eastAsia="fr-FR"/>
        </w:rPr>
        <w:t>L</w:t>
      </w:r>
      <w:r w:rsidR="00883366" w:rsidRPr="00753F69">
        <w:rPr>
          <w:lang w:eastAsia="fr-FR"/>
        </w:rPr>
        <w:t xml:space="preserve">e </w:t>
      </w:r>
      <w:r w:rsidR="000D26E4" w:rsidRPr="00753F69">
        <w:rPr>
          <w:lang w:eastAsia="fr-FR"/>
        </w:rPr>
        <w:t xml:space="preserve">traitement des plaintes constitue un aspect du contrôle exercé par le </w:t>
      </w:r>
      <w:r w:rsidRPr="00753F69">
        <w:rPr>
          <w:lang w:eastAsia="fr-FR"/>
        </w:rPr>
        <w:t>bureau coordonnateur</w:t>
      </w:r>
      <w:r w:rsidR="000D26E4" w:rsidRPr="00753F69">
        <w:rPr>
          <w:lang w:eastAsia="fr-FR"/>
        </w:rPr>
        <w:t xml:space="preserve">, lequel </w:t>
      </w:r>
      <w:r w:rsidR="00753F69" w:rsidRPr="00753F69">
        <w:rPr>
          <w:lang w:eastAsia="fr-FR"/>
        </w:rPr>
        <w:t>a</w:t>
      </w:r>
      <w:r w:rsidR="000D26E4" w:rsidRPr="00753F69">
        <w:rPr>
          <w:lang w:eastAsia="fr-FR"/>
        </w:rPr>
        <w:t xml:space="preserve"> </w:t>
      </w:r>
      <w:r w:rsidR="00260BEE" w:rsidRPr="00753F69">
        <w:rPr>
          <w:lang w:eastAsia="fr-FR"/>
        </w:rPr>
        <w:t xml:space="preserve">toute latitude pour </w:t>
      </w:r>
      <w:r w:rsidR="00753F69" w:rsidRPr="00753F69">
        <w:rPr>
          <w:lang w:eastAsia="fr-FR"/>
        </w:rPr>
        <w:t>décider des</w:t>
      </w:r>
      <w:r w:rsidR="00260BEE" w:rsidRPr="00753F69">
        <w:rPr>
          <w:lang w:eastAsia="fr-FR"/>
        </w:rPr>
        <w:t xml:space="preserve"> moyens </w:t>
      </w:r>
      <w:r w:rsidR="00E63C08">
        <w:rPr>
          <w:lang w:eastAsia="fr-FR"/>
        </w:rPr>
        <w:t>à</w:t>
      </w:r>
      <w:r w:rsidR="00260BEE" w:rsidRPr="00753F69">
        <w:rPr>
          <w:lang w:eastAsia="fr-FR"/>
        </w:rPr>
        <w:t xml:space="preserve"> prendre pour exécuter ce mandat. </w:t>
      </w:r>
      <w:r w:rsidR="00753F69" w:rsidRPr="00753F69">
        <w:rPr>
          <w:lang w:eastAsia="fr-FR"/>
        </w:rPr>
        <w:t xml:space="preserve">Il est en quelque sorte le répondant ultime de la qualité des services éducatifs fournis aux enfants par les responsables. </w:t>
      </w:r>
      <w:r w:rsidR="0016174F" w:rsidRPr="00753F69">
        <w:rPr>
          <w:lang w:eastAsia="fr-FR"/>
        </w:rPr>
        <w:t xml:space="preserve">En </w:t>
      </w:r>
      <w:r w:rsidR="00753F69" w:rsidRPr="00753F69">
        <w:rPr>
          <w:lang w:eastAsia="fr-FR"/>
        </w:rPr>
        <w:t xml:space="preserve">effet, en </w:t>
      </w:r>
      <w:r w:rsidR="0016174F" w:rsidRPr="00753F69">
        <w:rPr>
          <w:lang w:eastAsia="fr-FR"/>
        </w:rPr>
        <w:t>cas de désaccord</w:t>
      </w:r>
      <w:r w:rsidR="00260BEE" w:rsidRPr="00753F69">
        <w:rPr>
          <w:lang w:eastAsia="fr-FR"/>
        </w:rPr>
        <w:t xml:space="preserve"> avec la responsable</w:t>
      </w:r>
      <w:r w:rsidR="00753F69" w:rsidRPr="00753F69">
        <w:rPr>
          <w:lang w:eastAsia="fr-FR"/>
        </w:rPr>
        <w:t xml:space="preserve">, </w:t>
      </w:r>
      <w:r w:rsidR="0016174F" w:rsidRPr="00753F69">
        <w:rPr>
          <w:lang w:eastAsia="fr-FR"/>
        </w:rPr>
        <w:t>son opin</w:t>
      </w:r>
      <w:r w:rsidR="00260BEE" w:rsidRPr="00753F69">
        <w:rPr>
          <w:lang w:eastAsia="fr-FR"/>
        </w:rPr>
        <w:t>i</w:t>
      </w:r>
      <w:r w:rsidR="0016174F" w:rsidRPr="00753F69">
        <w:rPr>
          <w:lang w:eastAsia="fr-FR"/>
        </w:rPr>
        <w:t xml:space="preserve">on prévaut. </w:t>
      </w:r>
      <w:r w:rsidR="00883366" w:rsidRPr="00753F69">
        <w:rPr>
          <w:lang w:eastAsia="fr-FR"/>
        </w:rPr>
        <w:t xml:space="preserve">Le cas échéant, il impose </w:t>
      </w:r>
      <w:r w:rsidRPr="00753F69">
        <w:rPr>
          <w:lang w:eastAsia="fr-FR"/>
        </w:rPr>
        <w:t xml:space="preserve">à la responsable la mesure ou </w:t>
      </w:r>
      <w:r w:rsidR="00883366" w:rsidRPr="00753F69">
        <w:rPr>
          <w:lang w:eastAsia="fr-FR"/>
        </w:rPr>
        <w:t>le correctif qu’il juge approprié</w:t>
      </w:r>
      <w:r w:rsidRPr="00753F69">
        <w:rPr>
          <w:lang w:eastAsia="fr-FR"/>
        </w:rPr>
        <w:t xml:space="preserve"> pour régler la plainte</w:t>
      </w:r>
      <w:r w:rsidR="00883366" w:rsidRPr="00753F69">
        <w:rPr>
          <w:lang w:eastAsia="fr-FR"/>
        </w:rPr>
        <w:t xml:space="preserve">. </w:t>
      </w:r>
      <w:r w:rsidR="00FB7F48" w:rsidRPr="00753F69">
        <w:rPr>
          <w:lang w:eastAsia="fr-FR"/>
        </w:rPr>
        <w:t xml:space="preserve">Les responsables </w:t>
      </w:r>
      <w:r w:rsidR="00490D79" w:rsidRPr="00753F69">
        <w:rPr>
          <w:lang w:eastAsia="fr-FR"/>
        </w:rPr>
        <w:t xml:space="preserve">doivent </w:t>
      </w:r>
      <w:r w:rsidR="00753F69" w:rsidRPr="00753F69">
        <w:rPr>
          <w:lang w:eastAsia="fr-FR"/>
        </w:rPr>
        <w:t xml:space="preserve">ainsi </w:t>
      </w:r>
      <w:r w:rsidR="00490D79" w:rsidRPr="00753F69">
        <w:rPr>
          <w:lang w:eastAsia="fr-FR"/>
        </w:rPr>
        <w:t>fournir une prestation de travail à la satisfaction des CPE</w:t>
      </w:r>
      <w:r w:rsidR="00490D79" w:rsidRPr="00B6049F">
        <w:rPr>
          <w:lang w:eastAsia="fr-FR"/>
        </w:rPr>
        <w:t>.</w:t>
      </w:r>
    </w:p>
    <w:p w:rsidR="00B353D9" w:rsidRDefault="00B353D9" w:rsidP="00260BEE">
      <w:pPr>
        <w:pStyle w:val="Titre3"/>
      </w:pPr>
      <w:r>
        <w:t>Le bureau coordonnateur vis-à-vis le parent et l’enfant</w:t>
      </w:r>
      <w:r w:rsidR="002743D4">
        <w:t> : l’entente de services</w:t>
      </w:r>
      <w:r w:rsidR="00753F69">
        <w:t xml:space="preserve"> de garde</w:t>
      </w:r>
      <w:r w:rsidR="002743D4">
        <w:t xml:space="preserve"> </w:t>
      </w:r>
    </w:p>
    <w:p w:rsidR="00082D87" w:rsidRPr="00265AF2" w:rsidRDefault="00265AF2" w:rsidP="00EB7BA4">
      <w:pPr>
        <w:pStyle w:val="corpsdedcision"/>
        <w:rPr>
          <w:lang w:eastAsia="fr-FR"/>
        </w:rPr>
      </w:pPr>
      <w:r>
        <w:rPr>
          <w:lang w:eastAsia="fr-FR"/>
        </w:rPr>
        <w:t xml:space="preserve">Le parent, </w:t>
      </w:r>
      <w:r w:rsidR="00753F69">
        <w:rPr>
          <w:lang w:eastAsia="fr-FR"/>
        </w:rPr>
        <w:t xml:space="preserve">une fois </w:t>
      </w:r>
      <w:r w:rsidR="00EB343E">
        <w:rPr>
          <w:lang w:eastAsia="fr-FR"/>
        </w:rPr>
        <w:t>déterminé</w:t>
      </w:r>
      <w:r w:rsidR="00753F69">
        <w:rPr>
          <w:lang w:eastAsia="fr-FR"/>
        </w:rPr>
        <w:t>e</w:t>
      </w:r>
      <w:r w:rsidR="00EB343E">
        <w:rPr>
          <w:lang w:eastAsia="fr-FR"/>
        </w:rPr>
        <w:t xml:space="preserve"> </w:t>
      </w:r>
      <w:r>
        <w:rPr>
          <w:lang w:eastAsia="fr-FR"/>
        </w:rPr>
        <w:t>son admissibilité à la contribution réduite</w:t>
      </w:r>
      <w:r w:rsidR="00EB343E">
        <w:rPr>
          <w:lang w:eastAsia="fr-FR"/>
        </w:rPr>
        <w:t xml:space="preserve"> ou l’exemption de son paiement</w:t>
      </w:r>
      <w:r w:rsidR="00753F69">
        <w:rPr>
          <w:lang w:eastAsia="fr-FR"/>
        </w:rPr>
        <w:t xml:space="preserve"> par le bureau coordonnateur</w:t>
      </w:r>
      <w:r w:rsidR="004B582A">
        <w:rPr>
          <w:rStyle w:val="Appelnotedebasdep"/>
          <w:lang w:eastAsia="fr-FR"/>
        </w:rPr>
        <w:footnoteReference w:id="67"/>
      </w:r>
      <w:r w:rsidR="000304D7">
        <w:rPr>
          <w:lang w:eastAsia="fr-FR"/>
        </w:rPr>
        <w:t xml:space="preserve">, </w:t>
      </w:r>
      <w:r w:rsidR="00082D87">
        <w:rPr>
          <w:lang w:eastAsia="fr-FR"/>
        </w:rPr>
        <w:t xml:space="preserve">convient avec la responsable </w:t>
      </w:r>
      <w:r>
        <w:rPr>
          <w:lang w:eastAsia="fr-FR"/>
        </w:rPr>
        <w:t>des</w:t>
      </w:r>
      <w:r w:rsidR="00082D87">
        <w:rPr>
          <w:lang w:eastAsia="fr-FR"/>
        </w:rPr>
        <w:t xml:space="preserve"> services de garde</w:t>
      </w:r>
      <w:r>
        <w:rPr>
          <w:lang w:eastAsia="fr-FR"/>
        </w:rPr>
        <w:t xml:space="preserve"> requis</w:t>
      </w:r>
      <w:r>
        <w:rPr>
          <w:rStyle w:val="Appelnotedebasdep"/>
          <w:lang w:eastAsia="fr-FR"/>
        </w:rPr>
        <w:footnoteReference w:id="68"/>
      </w:r>
      <w:r>
        <w:rPr>
          <w:lang w:eastAsia="fr-FR"/>
        </w:rPr>
        <w:t>,</w:t>
      </w:r>
      <w:r w:rsidR="00082D87">
        <w:rPr>
          <w:lang w:eastAsia="fr-FR"/>
        </w:rPr>
        <w:t xml:space="preserve"> </w:t>
      </w:r>
      <w:r>
        <w:rPr>
          <w:lang w:eastAsia="fr-FR"/>
        </w:rPr>
        <w:t xml:space="preserve">de </w:t>
      </w:r>
      <w:r w:rsidR="00082D87">
        <w:rPr>
          <w:lang w:eastAsia="fr-FR"/>
        </w:rPr>
        <w:t>leur période de prestation, à la journée ou à la demi-journée, des jours de fréquentation ainsi que des heures de prestation des services.</w:t>
      </w:r>
      <w:r w:rsidR="00082D87" w:rsidRPr="00BE22B8">
        <w:rPr>
          <w:i/>
          <w:lang w:eastAsia="fr-FR"/>
        </w:rPr>
        <w:t xml:space="preserve"> </w:t>
      </w:r>
      <w:r w:rsidR="00BE22B8">
        <w:rPr>
          <w:lang w:eastAsia="fr-FR"/>
        </w:rPr>
        <w:t xml:space="preserve">La responsable peut également y inscrire les jours prévus de vacances. </w:t>
      </w:r>
      <w:r w:rsidR="00EB343E">
        <w:rPr>
          <w:lang w:eastAsia="fr-FR"/>
        </w:rPr>
        <w:t xml:space="preserve">Les ententes </w:t>
      </w:r>
      <w:r>
        <w:rPr>
          <w:lang w:eastAsia="fr-FR"/>
        </w:rPr>
        <w:t xml:space="preserve">comprennent </w:t>
      </w:r>
      <w:r w:rsidR="00CB4DE1">
        <w:rPr>
          <w:lang w:eastAsia="fr-FR"/>
        </w:rPr>
        <w:t xml:space="preserve">par ailleurs </w:t>
      </w:r>
      <w:r>
        <w:rPr>
          <w:lang w:eastAsia="fr-FR"/>
        </w:rPr>
        <w:t xml:space="preserve">une clause concernant la possibilité de résilier l’entente puisque les parents consomment un service pour leur enfant selon la </w:t>
      </w:r>
      <w:r w:rsidRPr="00BE22B8">
        <w:rPr>
          <w:i/>
          <w:lang w:eastAsia="fr-FR"/>
        </w:rPr>
        <w:t>Loi sur la protection du consommateur</w:t>
      </w:r>
      <w:r w:rsidR="00EB343E" w:rsidRPr="005F601D">
        <w:rPr>
          <w:rStyle w:val="Appelnotedebasdep"/>
          <w:lang w:eastAsia="fr-FR"/>
        </w:rPr>
        <w:footnoteReference w:id="69"/>
      </w:r>
      <w:r w:rsidRPr="00BE22B8">
        <w:rPr>
          <w:i/>
          <w:lang w:eastAsia="fr-FR"/>
        </w:rPr>
        <w:t>.</w:t>
      </w:r>
    </w:p>
    <w:p w:rsidR="000304D7" w:rsidRDefault="000304D7" w:rsidP="00082D87">
      <w:pPr>
        <w:pStyle w:val="corpsdedcision"/>
        <w:rPr>
          <w:lang w:eastAsia="fr-FR"/>
        </w:rPr>
      </w:pPr>
      <w:r>
        <w:rPr>
          <w:lang w:eastAsia="fr-FR"/>
        </w:rPr>
        <w:t xml:space="preserve">Le bureau coordonnateur doit conserver un dossier sur chacun des parents qui fait une demande d’admissibilité </w:t>
      </w:r>
      <w:r w:rsidR="00EB343E">
        <w:rPr>
          <w:lang w:eastAsia="fr-FR"/>
        </w:rPr>
        <w:t xml:space="preserve">ainsi qu’une </w:t>
      </w:r>
      <w:r>
        <w:rPr>
          <w:lang w:eastAsia="fr-FR"/>
        </w:rPr>
        <w:t>copie de l’entente de services de garde</w:t>
      </w:r>
      <w:r w:rsidR="004B582A">
        <w:rPr>
          <w:rStyle w:val="Appelnotedebasdep"/>
          <w:lang w:eastAsia="fr-FR"/>
        </w:rPr>
        <w:footnoteReference w:id="70"/>
      </w:r>
      <w:r>
        <w:rPr>
          <w:lang w:eastAsia="fr-FR"/>
        </w:rPr>
        <w:t xml:space="preserve">. </w:t>
      </w:r>
    </w:p>
    <w:p w:rsidR="00265AF2" w:rsidRDefault="000304D7" w:rsidP="00082D87">
      <w:pPr>
        <w:pStyle w:val="corpsdedcision"/>
        <w:rPr>
          <w:lang w:eastAsia="fr-FR"/>
        </w:rPr>
      </w:pPr>
      <w:r>
        <w:rPr>
          <w:lang w:eastAsia="fr-FR"/>
        </w:rPr>
        <w:t xml:space="preserve">De son côté, la responsable doit remplir une fiche d’assiduité et inscrire pour chaque jour de présence la période de prestation, </w:t>
      </w:r>
      <w:r w:rsidR="006C091F">
        <w:rPr>
          <w:lang w:eastAsia="fr-FR"/>
        </w:rPr>
        <w:t>soit une journée ou une demi-journée</w:t>
      </w:r>
      <w:r w:rsidR="00FE52BE">
        <w:rPr>
          <w:rStyle w:val="Appelnotedebasdep"/>
          <w:lang w:eastAsia="fr-FR"/>
        </w:rPr>
        <w:footnoteReference w:id="71"/>
      </w:r>
      <w:r w:rsidR="00B6049F">
        <w:rPr>
          <w:lang w:eastAsia="fr-FR"/>
        </w:rPr>
        <w:t xml:space="preserve">. </w:t>
      </w:r>
    </w:p>
    <w:p w:rsidR="00F913E7" w:rsidRPr="00F913E7" w:rsidRDefault="002743D4" w:rsidP="00F913E7">
      <w:pPr>
        <w:pStyle w:val="Titre3"/>
      </w:pPr>
      <w:r>
        <w:t>La présence de la responsable au service de garde</w:t>
      </w:r>
    </w:p>
    <w:p w:rsidR="00E9188E" w:rsidRDefault="00913FD1" w:rsidP="00E9188E">
      <w:pPr>
        <w:pStyle w:val="corpsdedcision"/>
        <w:rPr>
          <w:lang w:eastAsia="fr-FR"/>
        </w:rPr>
      </w:pPr>
      <w:r>
        <w:rPr>
          <w:lang w:eastAsia="fr-FR"/>
        </w:rPr>
        <w:t>L</w:t>
      </w:r>
      <w:r w:rsidR="00430FDF">
        <w:rPr>
          <w:lang w:eastAsia="fr-FR"/>
        </w:rPr>
        <w:t>a</w:t>
      </w:r>
      <w:r>
        <w:rPr>
          <w:lang w:eastAsia="fr-FR"/>
        </w:rPr>
        <w:t xml:space="preserve"> responsable doi</w:t>
      </w:r>
      <w:r w:rsidR="00430FDF">
        <w:rPr>
          <w:lang w:eastAsia="fr-FR"/>
        </w:rPr>
        <w:t>t</w:t>
      </w:r>
      <w:r>
        <w:rPr>
          <w:lang w:eastAsia="fr-FR"/>
        </w:rPr>
        <w:t xml:space="preserve"> être présente </w:t>
      </w:r>
      <w:r w:rsidR="00651B65">
        <w:rPr>
          <w:lang w:eastAsia="fr-FR"/>
        </w:rPr>
        <w:t xml:space="preserve">durant </w:t>
      </w:r>
      <w:r w:rsidR="00CB00C1">
        <w:rPr>
          <w:lang w:eastAsia="fr-FR"/>
        </w:rPr>
        <w:t xml:space="preserve">toutes les </w:t>
      </w:r>
      <w:r w:rsidR="00651B65">
        <w:rPr>
          <w:lang w:eastAsia="fr-FR"/>
        </w:rPr>
        <w:t>heures d’ouverture du service de garde</w:t>
      </w:r>
      <w:r w:rsidR="000A5390">
        <w:rPr>
          <w:lang w:eastAsia="fr-FR"/>
        </w:rPr>
        <w:t xml:space="preserve"> et </w:t>
      </w:r>
      <w:r w:rsidR="00BB3948">
        <w:rPr>
          <w:lang w:eastAsia="fr-FR"/>
        </w:rPr>
        <w:t xml:space="preserve">fournir des services éducatifs pendant une période continue de garde </w:t>
      </w:r>
      <w:r w:rsidR="001A05B7">
        <w:rPr>
          <w:lang w:eastAsia="fr-FR"/>
        </w:rPr>
        <w:t xml:space="preserve">maximale </w:t>
      </w:r>
      <w:r w:rsidR="00BB3948">
        <w:rPr>
          <w:lang w:eastAsia="fr-FR"/>
        </w:rPr>
        <w:t>de 10 heures par jour</w:t>
      </w:r>
      <w:r w:rsidR="001A05B7">
        <w:rPr>
          <w:lang w:eastAsia="fr-FR"/>
        </w:rPr>
        <w:t>,</w:t>
      </w:r>
      <w:r w:rsidR="00BB3948">
        <w:rPr>
          <w:lang w:eastAsia="fr-FR"/>
        </w:rPr>
        <w:t xml:space="preserve"> </w:t>
      </w:r>
      <w:r w:rsidR="009B20CC">
        <w:rPr>
          <w:lang w:eastAsia="fr-FR"/>
        </w:rPr>
        <w:t>deux repas, deux collations et le matériel requis</w:t>
      </w:r>
      <w:r w:rsidR="00BB3948">
        <w:rPr>
          <w:rStyle w:val="Appelnotedebasdep"/>
          <w:lang w:eastAsia="fr-FR"/>
        </w:rPr>
        <w:footnoteReference w:id="72"/>
      </w:r>
      <w:r w:rsidR="00F73C38">
        <w:rPr>
          <w:lang w:eastAsia="fr-FR"/>
        </w:rPr>
        <w:t>.</w:t>
      </w:r>
    </w:p>
    <w:p w:rsidR="00E9188E" w:rsidRDefault="00557090" w:rsidP="00E9188E">
      <w:pPr>
        <w:pStyle w:val="corpsdedcision"/>
        <w:rPr>
          <w:lang w:eastAsia="fr-FR"/>
        </w:rPr>
      </w:pPr>
      <w:r>
        <w:rPr>
          <w:lang w:eastAsia="fr-FR"/>
        </w:rPr>
        <w:t>Elle peu</w:t>
      </w:r>
      <w:r w:rsidR="00430FDF">
        <w:rPr>
          <w:lang w:eastAsia="fr-FR"/>
        </w:rPr>
        <w:t>t</w:t>
      </w:r>
      <w:r>
        <w:rPr>
          <w:lang w:eastAsia="fr-FR"/>
        </w:rPr>
        <w:t xml:space="preserve"> choisir</w:t>
      </w:r>
      <w:r w:rsidR="00E9188E">
        <w:rPr>
          <w:lang w:eastAsia="fr-FR"/>
        </w:rPr>
        <w:t xml:space="preserve"> le moment de </w:t>
      </w:r>
      <w:r w:rsidR="00430FDF">
        <w:rPr>
          <w:lang w:eastAsia="fr-FR"/>
        </w:rPr>
        <w:t>ses</w:t>
      </w:r>
      <w:r w:rsidR="00E9188E">
        <w:rPr>
          <w:lang w:eastAsia="fr-FR"/>
        </w:rPr>
        <w:t xml:space="preserve"> vacances</w:t>
      </w:r>
      <w:r w:rsidR="00430FDF">
        <w:rPr>
          <w:lang w:eastAsia="fr-FR"/>
        </w:rPr>
        <w:t>.</w:t>
      </w:r>
      <w:r w:rsidR="00FE52BE">
        <w:rPr>
          <w:lang w:eastAsia="fr-FR"/>
        </w:rPr>
        <w:t xml:space="preserve"> Cependant, d</w:t>
      </w:r>
      <w:r w:rsidR="00EB343E">
        <w:rPr>
          <w:lang w:eastAsia="fr-FR"/>
        </w:rPr>
        <w:t xml:space="preserve">ans l’un et l’autre des CPE, </w:t>
      </w:r>
      <w:r w:rsidR="007D1A2B">
        <w:rPr>
          <w:lang w:eastAsia="fr-FR"/>
        </w:rPr>
        <w:t xml:space="preserve">l’usage veut qu’elle fasse </w:t>
      </w:r>
      <w:r w:rsidR="00FE52BE">
        <w:rPr>
          <w:lang w:eastAsia="fr-FR"/>
        </w:rPr>
        <w:t xml:space="preserve">connaître </w:t>
      </w:r>
      <w:r w:rsidR="00430FDF">
        <w:rPr>
          <w:lang w:eastAsia="fr-FR"/>
        </w:rPr>
        <w:t>ses</w:t>
      </w:r>
      <w:r w:rsidR="00FE52BE">
        <w:rPr>
          <w:lang w:eastAsia="fr-FR"/>
        </w:rPr>
        <w:t xml:space="preserve"> dates de vacances </w:t>
      </w:r>
      <w:r w:rsidR="00E9188E">
        <w:rPr>
          <w:lang w:eastAsia="fr-FR"/>
        </w:rPr>
        <w:t xml:space="preserve">pour </w:t>
      </w:r>
      <w:r w:rsidR="004D0CFA">
        <w:rPr>
          <w:lang w:eastAsia="fr-FR"/>
        </w:rPr>
        <w:t xml:space="preserve">éviter </w:t>
      </w:r>
      <w:r w:rsidR="0067130E">
        <w:rPr>
          <w:lang w:eastAsia="fr-FR"/>
        </w:rPr>
        <w:t>qu</w:t>
      </w:r>
      <w:r w:rsidR="000F0C3A">
        <w:rPr>
          <w:lang w:eastAsia="fr-FR"/>
        </w:rPr>
        <w:t xml:space="preserve">’une </w:t>
      </w:r>
      <w:r w:rsidR="00E9188E">
        <w:rPr>
          <w:lang w:eastAsia="fr-FR"/>
        </w:rPr>
        <w:t>visite de contrôle à l’improviste</w:t>
      </w:r>
      <w:r w:rsidR="0067130E">
        <w:rPr>
          <w:lang w:eastAsia="fr-FR"/>
        </w:rPr>
        <w:t xml:space="preserve"> </w:t>
      </w:r>
      <w:r w:rsidR="00F913E7">
        <w:rPr>
          <w:lang w:eastAsia="fr-FR"/>
        </w:rPr>
        <w:t xml:space="preserve">du service de garde </w:t>
      </w:r>
      <w:r w:rsidR="004459CB">
        <w:rPr>
          <w:lang w:eastAsia="fr-FR"/>
        </w:rPr>
        <w:t xml:space="preserve">ne soit fixée </w:t>
      </w:r>
      <w:r w:rsidR="00FE52BE">
        <w:rPr>
          <w:lang w:eastAsia="fr-FR"/>
        </w:rPr>
        <w:t>pendant ces dernières.</w:t>
      </w:r>
    </w:p>
    <w:p w:rsidR="00146DAA" w:rsidRDefault="00146DAA" w:rsidP="00146DAA">
      <w:pPr>
        <w:pStyle w:val="corpsdedcision"/>
        <w:rPr>
          <w:lang w:eastAsia="fr-FR"/>
        </w:rPr>
      </w:pPr>
      <w:r>
        <w:rPr>
          <w:lang w:eastAsia="fr-FR"/>
        </w:rPr>
        <w:t xml:space="preserve">Le service de garde </w:t>
      </w:r>
      <w:r w:rsidR="00F73C38">
        <w:rPr>
          <w:lang w:eastAsia="fr-FR"/>
        </w:rPr>
        <w:t>est</w:t>
      </w:r>
      <w:r>
        <w:rPr>
          <w:lang w:eastAsia="fr-FR"/>
        </w:rPr>
        <w:t xml:space="preserve"> fermé si la responsable </w:t>
      </w:r>
      <w:r w:rsidR="00143096">
        <w:rPr>
          <w:lang w:eastAsia="fr-FR"/>
        </w:rPr>
        <w:t xml:space="preserve">doit interrompre ses activités </w:t>
      </w:r>
      <w:r>
        <w:rPr>
          <w:lang w:eastAsia="fr-FR"/>
        </w:rPr>
        <w:t xml:space="preserve">pour </w:t>
      </w:r>
      <w:r w:rsidR="00143096">
        <w:rPr>
          <w:lang w:eastAsia="fr-FR"/>
        </w:rPr>
        <w:t>cause de maladie, de grossesse, de la naissance ou de l’adoption d’un enfant</w:t>
      </w:r>
      <w:r w:rsidR="005F601D">
        <w:rPr>
          <w:lang w:eastAsia="fr-FR"/>
        </w:rPr>
        <w:t>.</w:t>
      </w:r>
      <w:r w:rsidR="00143096">
        <w:rPr>
          <w:lang w:eastAsia="fr-FR"/>
        </w:rPr>
        <w:t xml:space="preserve"> Les activités du service de garde ne peuvent être interrompues plus de 12 mois</w:t>
      </w:r>
      <w:r w:rsidR="00143096">
        <w:rPr>
          <w:rStyle w:val="Appelnotedebasdep"/>
          <w:lang w:eastAsia="fr-FR"/>
        </w:rPr>
        <w:footnoteReference w:id="73"/>
      </w:r>
      <w:r w:rsidR="00143096">
        <w:rPr>
          <w:lang w:eastAsia="fr-FR"/>
        </w:rPr>
        <w:t>.</w:t>
      </w:r>
      <w:r w:rsidR="00EF514C">
        <w:rPr>
          <w:lang w:eastAsia="fr-FR"/>
        </w:rPr>
        <w:t xml:space="preserve"> </w:t>
      </w:r>
      <w:r w:rsidR="00143096">
        <w:rPr>
          <w:lang w:eastAsia="fr-FR"/>
        </w:rPr>
        <w:t>La reprise de ses activités est sujette aux mêmes conditions et modalités que l’obtention d’une reconnaissance</w:t>
      </w:r>
      <w:r w:rsidR="005D4395">
        <w:rPr>
          <w:rStyle w:val="Appelnotedebasdep"/>
          <w:lang w:eastAsia="fr-FR"/>
        </w:rPr>
        <w:footnoteReference w:id="74"/>
      </w:r>
      <w:r w:rsidR="00143096">
        <w:rPr>
          <w:lang w:eastAsia="fr-FR"/>
        </w:rPr>
        <w:t xml:space="preserve">.  </w:t>
      </w:r>
    </w:p>
    <w:p w:rsidR="00812751" w:rsidRPr="00B6049F" w:rsidRDefault="005D4395" w:rsidP="00CE06D5">
      <w:pPr>
        <w:pStyle w:val="corpsdedcision"/>
        <w:rPr>
          <w:lang w:eastAsia="fr-FR"/>
        </w:rPr>
      </w:pPr>
      <w:r w:rsidRPr="00B6049F">
        <w:rPr>
          <w:lang w:eastAsia="fr-FR"/>
        </w:rPr>
        <w:t>La</w:t>
      </w:r>
      <w:r w:rsidR="004459CB" w:rsidRPr="00B6049F">
        <w:rPr>
          <w:lang w:eastAsia="fr-FR"/>
        </w:rPr>
        <w:t xml:space="preserve"> responsable doit personnellement fournir les services de garde</w:t>
      </w:r>
      <w:r w:rsidRPr="00B6049F">
        <w:rPr>
          <w:lang w:eastAsia="fr-FR"/>
        </w:rPr>
        <w:t xml:space="preserve"> en tout temps</w:t>
      </w:r>
      <w:r w:rsidR="004459CB" w:rsidRPr="00B6049F">
        <w:rPr>
          <w:lang w:eastAsia="fr-FR"/>
        </w:rPr>
        <w:t xml:space="preserve">, sauf </w:t>
      </w:r>
      <w:r w:rsidR="00CB4DE1">
        <w:rPr>
          <w:lang w:eastAsia="fr-FR"/>
        </w:rPr>
        <w:t>les</w:t>
      </w:r>
      <w:r w:rsidR="00943459">
        <w:rPr>
          <w:lang w:eastAsia="fr-FR"/>
        </w:rPr>
        <w:t xml:space="preserve"> </w:t>
      </w:r>
      <w:r w:rsidR="004459CB" w:rsidRPr="00B6049F">
        <w:rPr>
          <w:lang w:eastAsia="fr-FR"/>
        </w:rPr>
        <w:t>exceptions prévues dans le règlement</w:t>
      </w:r>
      <w:r w:rsidR="00A26682" w:rsidRPr="00B6049F">
        <w:rPr>
          <w:rStyle w:val="Appelnotedebasdep"/>
          <w:lang w:eastAsia="fr-FR"/>
        </w:rPr>
        <w:footnoteReference w:id="75"/>
      </w:r>
      <w:r w:rsidR="004459CB" w:rsidRPr="00B6049F">
        <w:rPr>
          <w:lang w:eastAsia="fr-FR"/>
        </w:rPr>
        <w:t>.</w:t>
      </w:r>
      <w:r w:rsidRPr="00B6049F">
        <w:rPr>
          <w:lang w:eastAsia="fr-FR"/>
        </w:rPr>
        <w:t xml:space="preserve"> Elle</w:t>
      </w:r>
      <w:r w:rsidR="007E7CDF" w:rsidRPr="00B6049F">
        <w:rPr>
          <w:lang w:eastAsia="fr-FR"/>
        </w:rPr>
        <w:t xml:space="preserve"> doit pouvoir compter sur une personne adulte pour la remplacer ou</w:t>
      </w:r>
      <w:r w:rsidR="004459CB" w:rsidRPr="00B6049F">
        <w:rPr>
          <w:lang w:eastAsia="fr-FR"/>
        </w:rPr>
        <w:t>, le cas échéant,</w:t>
      </w:r>
      <w:r w:rsidR="007E7CDF" w:rsidRPr="00B6049F">
        <w:rPr>
          <w:lang w:eastAsia="fr-FR"/>
        </w:rPr>
        <w:t xml:space="preserve"> remplacer son assistante, si l’une ou l’autre doit s’absenter en cas d’urgence. </w:t>
      </w:r>
      <w:r w:rsidR="00A26682" w:rsidRPr="00B6049F">
        <w:rPr>
          <w:lang w:eastAsia="fr-FR"/>
        </w:rPr>
        <w:t>Elle</w:t>
      </w:r>
      <w:r w:rsidRPr="00B6049F">
        <w:rPr>
          <w:lang w:eastAsia="fr-FR"/>
        </w:rPr>
        <w:t xml:space="preserve"> peut</w:t>
      </w:r>
      <w:r w:rsidR="00A26682" w:rsidRPr="00B6049F">
        <w:rPr>
          <w:lang w:eastAsia="fr-FR"/>
        </w:rPr>
        <w:t>, par ailleurs,</w:t>
      </w:r>
      <w:r w:rsidRPr="00B6049F">
        <w:rPr>
          <w:lang w:eastAsia="fr-FR"/>
        </w:rPr>
        <w:t xml:space="preserve"> désigner une personne adulte pour la remplacer occasionnellement. </w:t>
      </w:r>
    </w:p>
    <w:p w:rsidR="00812751" w:rsidRDefault="00812751" w:rsidP="00812751">
      <w:pPr>
        <w:pStyle w:val="corpsdedcision"/>
        <w:rPr>
          <w:lang w:eastAsia="fr-FR"/>
        </w:rPr>
      </w:pPr>
      <w:r>
        <w:rPr>
          <w:lang w:eastAsia="fr-FR"/>
        </w:rPr>
        <w:t xml:space="preserve">La possibilité pour une </w:t>
      </w:r>
      <w:r w:rsidRPr="00557090">
        <w:rPr>
          <w:lang w:eastAsia="fr-FR"/>
        </w:rPr>
        <w:t>responsable</w:t>
      </w:r>
      <w:r>
        <w:rPr>
          <w:lang w:eastAsia="fr-FR"/>
        </w:rPr>
        <w:t xml:space="preserve"> de se faire remplacer occasionnellement permet de </w:t>
      </w:r>
      <w:r w:rsidRPr="000E7248">
        <w:rPr>
          <w:lang w:eastAsia="fr-FR"/>
        </w:rPr>
        <w:t>maintenir le service ouvert en son absence</w:t>
      </w:r>
      <w:r w:rsidRPr="000E7248">
        <w:rPr>
          <w:rStyle w:val="Appelnotedebasdep"/>
          <w:lang w:eastAsia="fr-FR"/>
        </w:rPr>
        <w:footnoteReference w:id="76"/>
      </w:r>
      <w:r w:rsidRPr="000E7248">
        <w:rPr>
          <w:lang w:eastAsia="fr-FR"/>
        </w:rPr>
        <w:t>.</w:t>
      </w:r>
      <w:r w:rsidR="00A26682">
        <w:rPr>
          <w:lang w:eastAsia="fr-FR"/>
        </w:rPr>
        <w:t xml:space="preserve"> </w:t>
      </w:r>
      <w:r>
        <w:rPr>
          <w:lang w:eastAsia="fr-FR"/>
        </w:rPr>
        <w:t>La remplaçante doit être titulaire d’un certificat de secourisme</w:t>
      </w:r>
      <w:r w:rsidR="00A26682">
        <w:rPr>
          <w:rStyle w:val="Appelnotedebasdep"/>
          <w:lang w:eastAsia="fr-FR"/>
        </w:rPr>
        <w:footnoteReference w:id="77"/>
      </w:r>
      <w:r>
        <w:rPr>
          <w:lang w:eastAsia="fr-FR"/>
        </w:rPr>
        <w:t xml:space="preserve"> et ne pas </w:t>
      </w:r>
      <w:r w:rsidR="00D9436B">
        <w:rPr>
          <w:lang w:eastAsia="fr-FR"/>
        </w:rPr>
        <w:t>présenter un danger moral ou</w:t>
      </w:r>
      <w:r w:rsidRPr="003B2233">
        <w:rPr>
          <w:lang w:eastAsia="fr-FR"/>
        </w:rPr>
        <w:t xml:space="preserve"> physique pour les enfants</w:t>
      </w:r>
      <w:r w:rsidR="00A26682">
        <w:rPr>
          <w:rStyle w:val="Appelnotedebasdep"/>
          <w:lang w:eastAsia="fr-FR"/>
        </w:rPr>
        <w:footnoteReference w:id="78"/>
      </w:r>
      <w:r>
        <w:rPr>
          <w:lang w:eastAsia="fr-FR"/>
        </w:rPr>
        <w:t>.</w:t>
      </w:r>
      <w:r w:rsidR="00EB2144">
        <w:rPr>
          <w:lang w:eastAsia="fr-FR"/>
        </w:rPr>
        <w:t xml:space="preserve"> N</w:t>
      </w:r>
      <w:r>
        <w:rPr>
          <w:lang w:eastAsia="fr-FR"/>
        </w:rPr>
        <w:t xml:space="preserve">i </w:t>
      </w:r>
      <w:r w:rsidRPr="00557090">
        <w:rPr>
          <w:lang w:eastAsia="fr-FR"/>
        </w:rPr>
        <w:t>l’une ni l’autre</w:t>
      </w:r>
      <w:r>
        <w:rPr>
          <w:lang w:eastAsia="fr-FR"/>
        </w:rPr>
        <w:t xml:space="preserve"> des directrices adjointes n’est </w:t>
      </w:r>
      <w:r w:rsidR="00D9436B">
        <w:rPr>
          <w:lang w:eastAsia="fr-FR"/>
        </w:rPr>
        <w:t xml:space="preserve">en mesure de </w:t>
      </w:r>
      <w:r w:rsidR="00CC3BF9">
        <w:rPr>
          <w:lang w:eastAsia="fr-FR"/>
        </w:rPr>
        <w:t>confirmer si</w:t>
      </w:r>
      <w:r w:rsidR="00E63C08">
        <w:rPr>
          <w:lang w:eastAsia="fr-FR"/>
        </w:rPr>
        <w:t>, en 2006,</w:t>
      </w:r>
      <w:r w:rsidR="00CC3BF9">
        <w:rPr>
          <w:lang w:eastAsia="fr-FR"/>
        </w:rPr>
        <w:t xml:space="preserve"> les </w:t>
      </w:r>
      <w:r>
        <w:rPr>
          <w:lang w:eastAsia="fr-FR"/>
        </w:rPr>
        <w:t>responsables pouvaient</w:t>
      </w:r>
      <w:r w:rsidR="00A26682">
        <w:rPr>
          <w:lang w:eastAsia="fr-FR"/>
        </w:rPr>
        <w:t xml:space="preserve"> </w:t>
      </w:r>
      <w:r>
        <w:rPr>
          <w:lang w:eastAsia="fr-FR"/>
        </w:rPr>
        <w:t xml:space="preserve">se faire remplacer </w:t>
      </w:r>
      <w:r w:rsidRPr="000E7248">
        <w:rPr>
          <w:lang w:eastAsia="fr-FR"/>
        </w:rPr>
        <w:t>jusqu’à concurrence d’un nombre de jours représentant au plus 20</w:t>
      </w:r>
      <w:r w:rsidR="00D9436B">
        <w:rPr>
          <w:lang w:eastAsia="fr-FR"/>
        </w:rPr>
        <w:t> </w:t>
      </w:r>
      <w:r w:rsidRPr="000E7248">
        <w:rPr>
          <w:lang w:eastAsia="fr-FR"/>
        </w:rPr>
        <w:t xml:space="preserve">% du total des jours d’ouverture de </w:t>
      </w:r>
      <w:r w:rsidR="00943459">
        <w:rPr>
          <w:lang w:eastAsia="fr-FR"/>
        </w:rPr>
        <w:t xml:space="preserve">leur </w:t>
      </w:r>
      <w:r w:rsidRPr="000E7248">
        <w:rPr>
          <w:lang w:eastAsia="fr-FR"/>
        </w:rPr>
        <w:t>service calculé sur une base annuelle</w:t>
      </w:r>
      <w:r>
        <w:rPr>
          <w:lang w:eastAsia="fr-FR"/>
        </w:rPr>
        <w:t xml:space="preserve">, comme prévu </w:t>
      </w:r>
      <w:r w:rsidR="00943459">
        <w:rPr>
          <w:lang w:eastAsia="fr-FR"/>
        </w:rPr>
        <w:t>à</w:t>
      </w:r>
      <w:r>
        <w:rPr>
          <w:lang w:eastAsia="fr-FR"/>
        </w:rPr>
        <w:t xml:space="preserve"> la circulaire administrative</w:t>
      </w:r>
      <w:r>
        <w:rPr>
          <w:rStyle w:val="Appelnotedebasdep"/>
          <w:lang w:eastAsia="fr-FR"/>
        </w:rPr>
        <w:footnoteReference w:id="79"/>
      </w:r>
      <w:r w:rsidR="00A26682">
        <w:rPr>
          <w:lang w:eastAsia="fr-FR"/>
        </w:rPr>
        <w:t>.</w:t>
      </w:r>
    </w:p>
    <w:p w:rsidR="007D491A" w:rsidRPr="00B6049F" w:rsidRDefault="00A96F9A" w:rsidP="00CE06D5">
      <w:pPr>
        <w:pStyle w:val="corpsdedcision"/>
        <w:rPr>
          <w:lang w:eastAsia="fr-FR"/>
        </w:rPr>
      </w:pPr>
      <w:r w:rsidRPr="00B6049F">
        <w:rPr>
          <w:lang w:eastAsia="fr-FR"/>
        </w:rPr>
        <w:t xml:space="preserve">Ajoutons que le règlement encadre </w:t>
      </w:r>
      <w:r w:rsidR="007E7CDF" w:rsidRPr="00B6049F">
        <w:rPr>
          <w:lang w:eastAsia="fr-FR"/>
        </w:rPr>
        <w:t>l</w:t>
      </w:r>
      <w:r w:rsidR="00BA18FF" w:rsidRPr="00B6049F">
        <w:rPr>
          <w:lang w:eastAsia="fr-FR"/>
        </w:rPr>
        <w:t>a latitude qu’</w:t>
      </w:r>
      <w:r w:rsidRPr="00B6049F">
        <w:rPr>
          <w:lang w:eastAsia="fr-FR"/>
        </w:rPr>
        <w:t xml:space="preserve">une responsable </w:t>
      </w:r>
      <w:r w:rsidR="000F0C3A" w:rsidRPr="00B6049F">
        <w:rPr>
          <w:lang w:eastAsia="fr-FR"/>
        </w:rPr>
        <w:t xml:space="preserve">peut avoir </w:t>
      </w:r>
      <w:r w:rsidRPr="00B6049F">
        <w:rPr>
          <w:lang w:eastAsia="fr-FR"/>
        </w:rPr>
        <w:t xml:space="preserve">en regard de l’embauche </w:t>
      </w:r>
      <w:r w:rsidR="00533DB4" w:rsidRPr="00B6049F">
        <w:rPr>
          <w:lang w:eastAsia="fr-FR"/>
        </w:rPr>
        <w:t>d</w:t>
      </w:r>
      <w:r w:rsidR="00AF29EE" w:rsidRPr="00B6049F">
        <w:rPr>
          <w:lang w:eastAsia="fr-FR"/>
        </w:rPr>
        <w:t>’une assistante</w:t>
      </w:r>
      <w:r w:rsidRPr="00B6049F">
        <w:rPr>
          <w:lang w:eastAsia="fr-FR"/>
        </w:rPr>
        <w:t xml:space="preserve">, le cas échéant, </w:t>
      </w:r>
      <w:r w:rsidR="00D60377" w:rsidRPr="00B6049F">
        <w:rPr>
          <w:lang w:eastAsia="fr-FR"/>
        </w:rPr>
        <w:t xml:space="preserve">ou </w:t>
      </w:r>
      <w:r w:rsidR="00533DB4" w:rsidRPr="00B6049F">
        <w:rPr>
          <w:lang w:eastAsia="fr-FR"/>
        </w:rPr>
        <w:t>d’une remplaçante</w:t>
      </w:r>
      <w:r w:rsidR="00A41914" w:rsidRPr="00B6049F">
        <w:rPr>
          <w:lang w:eastAsia="fr-FR"/>
        </w:rPr>
        <w:t xml:space="preserve"> </w:t>
      </w:r>
      <w:r w:rsidR="00D60377" w:rsidRPr="00B6049F">
        <w:rPr>
          <w:lang w:eastAsia="fr-FR"/>
        </w:rPr>
        <w:t>occasionnelle</w:t>
      </w:r>
      <w:r w:rsidR="00CB4DE1">
        <w:rPr>
          <w:lang w:eastAsia="fr-FR"/>
        </w:rPr>
        <w:t>.</w:t>
      </w:r>
      <w:r w:rsidR="007D491A" w:rsidRPr="00B6049F">
        <w:rPr>
          <w:lang w:eastAsia="fr-FR"/>
        </w:rPr>
        <w:t xml:space="preserve"> Elle est, en cela, bien différ</w:t>
      </w:r>
      <w:r w:rsidR="00146DAA" w:rsidRPr="00B6049F">
        <w:rPr>
          <w:lang w:eastAsia="fr-FR"/>
        </w:rPr>
        <w:t>ente de celle d</w:t>
      </w:r>
      <w:r w:rsidRPr="00B6049F">
        <w:rPr>
          <w:lang w:eastAsia="fr-FR"/>
        </w:rPr>
        <w:t>’un entrepreneur qui a toute liberté de se faire assister</w:t>
      </w:r>
      <w:r w:rsidR="00EB2144" w:rsidRPr="00B6049F">
        <w:rPr>
          <w:lang w:eastAsia="fr-FR"/>
        </w:rPr>
        <w:t xml:space="preserve"> et</w:t>
      </w:r>
      <w:r w:rsidRPr="00B6049F">
        <w:rPr>
          <w:lang w:eastAsia="fr-FR"/>
        </w:rPr>
        <w:t xml:space="preserve"> remplacer comme il </w:t>
      </w:r>
      <w:r w:rsidR="00A26682" w:rsidRPr="00B6049F">
        <w:rPr>
          <w:lang w:eastAsia="fr-FR"/>
        </w:rPr>
        <w:t xml:space="preserve">le </w:t>
      </w:r>
      <w:r w:rsidRPr="00B6049F">
        <w:rPr>
          <w:lang w:eastAsia="fr-FR"/>
        </w:rPr>
        <w:t>juge approprié</w:t>
      </w:r>
      <w:r w:rsidR="00146DAA" w:rsidRPr="00B6049F">
        <w:rPr>
          <w:lang w:eastAsia="fr-FR"/>
        </w:rPr>
        <w:t>.</w:t>
      </w:r>
      <w:r w:rsidR="00AF29EE" w:rsidRPr="00B6049F">
        <w:rPr>
          <w:lang w:eastAsia="fr-FR"/>
        </w:rPr>
        <w:t xml:space="preserve"> </w:t>
      </w:r>
    </w:p>
    <w:p w:rsidR="00A96F9A" w:rsidRDefault="007D491A" w:rsidP="00CA4FAB">
      <w:pPr>
        <w:pStyle w:val="corpsdedcision"/>
        <w:rPr>
          <w:lang w:eastAsia="fr-FR"/>
        </w:rPr>
      </w:pPr>
      <w:r>
        <w:rPr>
          <w:lang w:eastAsia="fr-FR"/>
        </w:rPr>
        <w:t xml:space="preserve">La LSGEE exige </w:t>
      </w:r>
      <w:r w:rsidR="00557090">
        <w:rPr>
          <w:lang w:eastAsia="fr-FR"/>
        </w:rPr>
        <w:t xml:space="preserve">en effet </w:t>
      </w:r>
      <w:r w:rsidR="00A96F9A">
        <w:rPr>
          <w:lang w:eastAsia="fr-FR"/>
        </w:rPr>
        <w:t>l’embauche d’une assistante</w:t>
      </w:r>
      <w:r w:rsidR="007545F5">
        <w:rPr>
          <w:lang w:eastAsia="fr-FR"/>
        </w:rPr>
        <w:t xml:space="preserve"> si </w:t>
      </w:r>
      <w:r w:rsidR="00A96F9A">
        <w:rPr>
          <w:lang w:eastAsia="fr-FR"/>
        </w:rPr>
        <w:t xml:space="preserve">la responsable </w:t>
      </w:r>
      <w:r w:rsidR="007545F5">
        <w:rPr>
          <w:lang w:eastAsia="fr-FR"/>
        </w:rPr>
        <w:t xml:space="preserve">entend recevoir plus de </w:t>
      </w:r>
      <w:r w:rsidR="00960697">
        <w:rPr>
          <w:lang w:eastAsia="fr-FR"/>
        </w:rPr>
        <w:t xml:space="preserve">six </w:t>
      </w:r>
      <w:r w:rsidR="007545F5">
        <w:rPr>
          <w:lang w:eastAsia="fr-FR"/>
        </w:rPr>
        <w:t>enfants</w:t>
      </w:r>
      <w:r w:rsidR="00AF29EE">
        <w:rPr>
          <w:lang w:eastAsia="fr-FR"/>
        </w:rPr>
        <w:t xml:space="preserve"> et le </w:t>
      </w:r>
      <w:r w:rsidR="00B6049F">
        <w:rPr>
          <w:lang w:eastAsia="fr-FR"/>
        </w:rPr>
        <w:t>règlement</w:t>
      </w:r>
      <w:r w:rsidR="00AF29EE">
        <w:rPr>
          <w:lang w:eastAsia="fr-FR"/>
        </w:rPr>
        <w:t xml:space="preserve"> fixe les conditions que cette personne </w:t>
      </w:r>
      <w:r w:rsidR="00A96F9A">
        <w:rPr>
          <w:lang w:eastAsia="fr-FR"/>
        </w:rPr>
        <w:t xml:space="preserve">adulte </w:t>
      </w:r>
      <w:r w:rsidR="00AF29EE">
        <w:rPr>
          <w:lang w:eastAsia="fr-FR"/>
        </w:rPr>
        <w:t>doit remplir</w:t>
      </w:r>
      <w:r w:rsidR="007E7CDF">
        <w:rPr>
          <w:lang w:eastAsia="fr-FR"/>
        </w:rPr>
        <w:t xml:space="preserve"> à la satisfaction du bureau coordonnateur</w:t>
      </w:r>
      <w:r w:rsidR="00EB2144">
        <w:rPr>
          <w:rStyle w:val="Appelnotedebasdep"/>
          <w:lang w:eastAsia="fr-FR"/>
        </w:rPr>
        <w:footnoteReference w:id="80"/>
      </w:r>
      <w:r w:rsidR="007E7CDF">
        <w:rPr>
          <w:lang w:eastAsia="fr-FR"/>
        </w:rPr>
        <w:t xml:space="preserve">. </w:t>
      </w:r>
      <w:r w:rsidR="00812751">
        <w:rPr>
          <w:lang w:eastAsia="fr-FR"/>
        </w:rPr>
        <w:t xml:space="preserve">La présence de son assistante ne relève pas la responsable de son obligation d’être présente et de fournir personnellement les services de garde aux enfants. </w:t>
      </w:r>
    </w:p>
    <w:p w:rsidR="00AF29EE" w:rsidRDefault="00A96F9A" w:rsidP="00CA4FAB">
      <w:pPr>
        <w:pStyle w:val="corpsdedcision"/>
        <w:rPr>
          <w:lang w:eastAsia="fr-FR"/>
        </w:rPr>
      </w:pPr>
      <w:r>
        <w:rPr>
          <w:lang w:eastAsia="fr-FR"/>
        </w:rPr>
        <w:t>En somme, les contraintes imposées par la LSGEE et le règlement</w:t>
      </w:r>
      <w:r w:rsidR="00D03E90">
        <w:rPr>
          <w:lang w:eastAsia="fr-FR"/>
        </w:rPr>
        <w:t>,</w:t>
      </w:r>
      <w:r>
        <w:rPr>
          <w:lang w:eastAsia="fr-FR"/>
        </w:rPr>
        <w:t xml:space="preserve"> </w:t>
      </w:r>
      <w:r w:rsidR="00D03E90">
        <w:rPr>
          <w:lang w:eastAsia="fr-FR"/>
        </w:rPr>
        <w:t xml:space="preserve">quant à la présence de la responsable au service de garde, </w:t>
      </w:r>
      <w:r>
        <w:rPr>
          <w:lang w:eastAsia="fr-FR"/>
        </w:rPr>
        <w:t>ne sont pas négligeable</w:t>
      </w:r>
      <w:r w:rsidR="00EB2144">
        <w:rPr>
          <w:lang w:eastAsia="fr-FR"/>
        </w:rPr>
        <w:t>s</w:t>
      </w:r>
      <w:r>
        <w:rPr>
          <w:lang w:eastAsia="fr-FR"/>
        </w:rPr>
        <w:t>.</w:t>
      </w:r>
      <w:r w:rsidR="007545F5">
        <w:rPr>
          <w:lang w:eastAsia="fr-FR"/>
        </w:rPr>
        <w:t xml:space="preserve"> </w:t>
      </w:r>
    </w:p>
    <w:p w:rsidR="00444232" w:rsidRDefault="00A27DD4" w:rsidP="00A27DD4">
      <w:pPr>
        <w:pStyle w:val="Titre3"/>
      </w:pPr>
      <w:r>
        <w:t>La rémunération</w:t>
      </w:r>
    </w:p>
    <w:p w:rsidR="00A27DD4" w:rsidRPr="00A96F9A" w:rsidRDefault="00A27DD4" w:rsidP="0091069B">
      <w:pPr>
        <w:pStyle w:val="corpsdedcision"/>
        <w:rPr>
          <w:lang w:eastAsia="fr-FR"/>
        </w:rPr>
      </w:pPr>
      <w:r w:rsidRPr="00943459">
        <w:rPr>
          <w:rStyle w:val="fontstyle01"/>
          <w:rFonts w:ascii="Arial" w:hAnsi="Arial" w:cs="Arial"/>
          <w:color w:val="auto"/>
          <w:sz w:val="24"/>
          <w:szCs w:val="24"/>
        </w:rPr>
        <w:t xml:space="preserve">Pour la place de son enfant, le </w:t>
      </w:r>
      <w:r w:rsidRPr="00943459">
        <w:rPr>
          <w:lang w:eastAsia="fr-FR"/>
        </w:rPr>
        <w:t>parent verse la contribution réduite fixée</w:t>
      </w:r>
      <w:r w:rsidR="00F640DF" w:rsidRPr="00943459">
        <w:rPr>
          <w:lang w:eastAsia="fr-FR"/>
        </w:rPr>
        <w:t xml:space="preserve"> </w:t>
      </w:r>
      <w:r w:rsidR="00036A9E" w:rsidRPr="00943459">
        <w:rPr>
          <w:lang w:eastAsia="fr-FR"/>
        </w:rPr>
        <w:t>par le gouvernement</w:t>
      </w:r>
      <w:r w:rsidRPr="00943459">
        <w:rPr>
          <w:lang w:eastAsia="fr-FR"/>
        </w:rPr>
        <w:t xml:space="preserve"> </w:t>
      </w:r>
      <w:r w:rsidRPr="00A96F9A">
        <w:rPr>
          <w:lang w:eastAsia="fr-FR"/>
        </w:rPr>
        <w:t>ou en est exempté totalement ou partiellement. Une subvention est octroyée à la responsable pour couvrir la balance des frais de garde.</w:t>
      </w:r>
      <w:r w:rsidR="00F640DF" w:rsidRPr="00A96F9A">
        <w:rPr>
          <w:lang w:eastAsia="fr-FR"/>
        </w:rPr>
        <w:t xml:space="preserve"> Les subventions sont versées à toutes les deux semaines selon les fiches d’assiduité signées par les parents et la réclamation que produisent les responsables</w:t>
      </w:r>
      <w:r w:rsidR="00A35C59">
        <w:rPr>
          <w:lang w:eastAsia="fr-FR"/>
        </w:rPr>
        <w:t xml:space="preserve">. </w:t>
      </w:r>
      <w:r w:rsidRPr="00A96F9A">
        <w:rPr>
          <w:lang w:eastAsia="fr-FR"/>
        </w:rPr>
        <w:t>La responsable ne peut percevoir des frais plus élevés des parents</w:t>
      </w:r>
      <w:r w:rsidRPr="00A96F9A">
        <w:rPr>
          <w:rStyle w:val="Appelnotedebasdep"/>
          <w:lang w:eastAsia="fr-FR"/>
        </w:rPr>
        <w:footnoteReference w:id="81"/>
      </w:r>
      <w:r w:rsidRPr="00A96F9A">
        <w:rPr>
          <w:lang w:eastAsia="fr-FR"/>
        </w:rPr>
        <w:t>. Elle conserve donc, à titre de rémunération, la somme qui lui reste des contributions parentales et des subventions gouvernementales, après déduction des dépenses reliées au service de garde (coût des repas, des collations, du matériel éducatif</w:t>
      </w:r>
      <w:r w:rsidR="00D84C61">
        <w:rPr>
          <w:lang w:eastAsia="fr-FR"/>
        </w:rPr>
        <w:t xml:space="preserve"> et autres</w:t>
      </w:r>
      <w:r w:rsidR="00943459">
        <w:rPr>
          <w:lang w:eastAsia="fr-FR"/>
        </w:rPr>
        <w:t>)</w:t>
      </w:r>
      <w:r w:rsidRPr="00A96F9A">
        <w:rPr>
          <w:lang w:eastAsia="fr-FR"/>
        </w:rPr>
        <w:t>.</w:t>
      </w:r>
    </w:p>
    <w:p w:rsidR="00527DD6" w:rsidRDefault="00527DD6" w:rsidP="00B6049F">
      <w:pPr>
        <w:pStyle w:val="Titre2"/>
        <w:jc w:val="both"/>
      </w:pPr>
      <w:r>
        <w:t xml:space="preserve">la définition de personne salariée </w:t>
      </w:r>
      <w:r w:rsidR="00943459">
        <w:t xml:space="preserve">en vertu </w:t>
      </w:r>
      <w:r w:rsidR="00CD60F4">
        <w:t>de la LÉS</w:t>
      </w:r>
    </w:p>
    <w:p w:rsidR="00527DD6" w:rsidRPr="00B26C18" w:rsidRDefault="00527DD6" w:rsidP="00527DD6">
      <w:pPr>
        <w:pStyle w:val="corpsdedcision"/>
        <w:rPr>
          <w:rStyle w:val="texte-courant1"/>
          <w:lang w:val="fr-FR"/>
        </w:rPr>
      </w:pPr>
      <w:r>
        <w:t xml:space="preserve"> La LÉS s’applique à l’employeur dont l’entreprise compte 10 salariés ou plus au cours de la période de référence qui lui est applicable, lequel est défini comme étant « </w:t>
      </w:r>
      <w:r w:rsidRPr="00DC247B">
        <w:rPr>
          <w:rStyle w:val="Citationintgre"/>
        </w:rPr>
        <w:t>quiconque fait exécuter un travail par un salarié</w:t>
      </w:r>
      <w:r w:rsidRPr="00506B2B">
        <w:t> »</w:t>
      </w:r>
      <w:r w:rsidR="00960697">
        <w:t>.</w:t>
      </w:r>
      <w:r>
        <w:t xml:space="preserve"> </w:t>
      </w:r>
    </w:p>
    <w:p w:rsidR="00527DD6" w:rsidRDefault="00527DD6" w:rsidP="00527DD6">
      <w:pPr>
        <w:pStyle w:val="corpsdedcision"/>
      </w:pPr>
      <w:r>
        <w:t>La notion de personne salariée est ainsi définie</w:t>
      </w:r>
      <w:r w:rsidR="00394AAE">
        <w:t xml:space="preserve"> à la LÉS</w:t>
      </w:r>
      <w:r w:rsidR="00960697">
        <w:t xml:space="preserve"> </w:t>
      </w:r>
      <w:r>
        <w:t>:</w:t>
      </w:r>
    </w:p>
    <w:p w:rsidR="00527DD6" w:rsidRDefault="00527DD6" w:rsidP="00527DD6">
      <w:pPr>
        <w:pStyle w:val="citation"/>
      </w:pPr>
      <w:r w:rsidRPr="003101EA">
        <w:rPr>
          <w:b/>
        </w:rPr>
        <w:t>8</w:t>
      </w:r>
      <w:r>
        <w:t xml:space="preserve">. </w:t>
      </w:r>
      <w:r w:rsidRPr="001F6AD9">
        <w:t xml:space="preserve">Est </w:t>
      </w:r>
      <w:r w:rsidRPr="00B6049F">
        <w:t>un salarié toute personne physique qui s’oblige à exécuter un travail moyennant rémunération, sous la direction ou le contrôle d’un employeur, à l’exception :</w:t>
      </w:r>
    </w:p>
    <w:p w:rsidR="00527DD6" w:rsidRDefault="00527DD6" w:rsidP="00527DD6">
      <w:pPr>
        <w:pStyle w:val="citation"/>
      </w:pPr>
    </w:p>
    <w:p w:rsidR="00527DD6" w:rsidRDefault="00527DD6" w:rsidP="00527DD6">
      <w:pPr>
        <w:pStyle w:val="corpsdedcision"/>
      </w:pPr>
      <w:r w:rsidRPr="009B5F9B">
        <w:rPr>
          <w:lang w:val="fr-FR"/>
        </w:rPr>
        <w:t xml:space="preserve">La définition renvoie </w:t>
      </w:r>
      <w:r>
        <w:t xml:space="preserve">au contrat de travail en vertu du </w:t>
      </w:r>
      <w:r w:rsidR="00D03E90" w:rsidRPr="00D03E90">
        <w:rPr>
          <w:i/>
        </w:rPr>
        <w:t>Code civil du Québec</w:t>
      </w:r>
      <w:r w:rsidRPr="00FE1428">
        <w:rPr>
          <w:rStyle w:val="Appelnotedebasdep"/>
        </w:rPr>
        <w:footnoteReference w:id="82"/>
      </w:r>
      <w:r w:rsidR="00D03E90" w:rsidRPr="00D03E90">
        <w:t xml:space="preserve"> </w:t>
      </w:r>
      <w:r w:rsidR="00B6049F">
        <w:t>(le </w:t>
      </w:r>
      <w:r w:rsidR="00D03E90">
        <w:t>C.c.Q)</w:t>
      </w:r>
      <w:r>
        <w:t>, caractérisé par un lien de subordination :</w:t>
      </w:r>
    </w:p>
    <w:p w:rsidR="00527DD6" w:rsidRPr="00B702BB" w:rsidRDefault="00527DD6" w:rsidP="00527DD6">
      <w:pPr>
        <w:pStyle w:val="citation"/>
        <w:rPr>
          <w:rFonts w:cs="Arial"/>
          <w:lang w:val="fr-FR"/>
        </w:rPr>
      </w:pPr>
      <w:r w:rsidRPr="00B702BB">
        <w:rPr>
          <w:rFonts w:cs="Arial"/>
          <w:b/>
          <w:lang w:val="fr-FR"/>
        </w:rPr>
        <w:t>2085.</w:t>
      </w:r>
      <w:r w:rsidR="00B6049F" w:rsidRPr="00B702BB">
        <w:rPr>
          <w:rFonts w:cs="Arial"/>
          <w:lang w:val="fr-FR"/>
        </w:rPr>
        <w:tab/>
      </w:r>
      <w:r w:rsidRPr="00B702BB">
        <w:rPr>
          <w:rFonts w:cs="Arial"/>
          <w:lang w:val="fr-FR"/>
        </w:rPr>
        <w:t>Le contrat de travail est celui par lequel une personne, le salarié, s’oblige, pour un temps limité et moyennant rémunération, à effectuer un travail sous la direction ou le contrôle d’une autre personne, l’employeur.</w:t>
      </w:r>
    </w:p>
    <w:p w:rsidR="00527DD6" w:rsidRDefault="00527DD6" w:rsidP="00527DD6">
      <w:pPr>
        <w:pStyle w:val="citation"/>
      </w:pPr>
    </w:p>
    <w:p w:rsidR="00527DD6" w:rsidRPr="00B6049F" w:rsidRDefault="00527DD6" w:rsidP="00527DD6">
      <w:pPr>
        <w:pStyle w:val="corpsdedcision"/>
        <w:rPr>
          <w:u w:val="single"/>
        </w:rPr>
      </w:pPr>
      <w:r w:rsidRPr="00B6049F">
        <w:t>Elle comporte trois éléments essentiels</w:t>
      </w:r>
      <w:r w:rsidR="00394AAE">
        <w:t xml:space="preserve"> </w:t>
      </w:r>
      <w:r w:rsidRPr="00B6049F">
        <w:t>:</w:t>
      </w:r>
      <w:r w:rsidR="00B702BB">
        <w:t xml:space="preserve"> </w:t>
      </w:r>
      <w:r w:rsidRPr="00B6049F">
        <w:t>une prestation de travail, une rémunération et la direction ou le contrôle exercé par l’employeur. Ces mêmes trois éléments donnent également accès au régime de rapports collectifs du Code</w:t>
      </w:r>
      <w:r w:rsidRPr="00B6049F">
        <w:rPr>
          <w:rStyle w:val="Appelnotedebasdep"/>
        </w:rPr>
        <w:footnoteReference w:id="83"/>
      </w:r>
      <w:r w:rsidRPr="00B6049F">
        <w:t xml:space="preserve">. </w:t>
      </w:r>
    </w:p>
    <w:p w:rsidR="00527DD6" w:rsidRDefault="00527DD6" w:rsidP="00527DD6">
      <w:pPr>
        <w:pStyle w:val="corpsdedcision"/>
      </w:pPr>
      <w:r>
        <w:t>Par comparaison, il n’y a aucun lien de subordination entre une prestataire de service</w:t>
      </w:r>
      <w:r w:rsidR="00CB4DE1">
        <w:t>s</w:t>
      </w:r>
      <w:r>
        <w:t xml:space="preserve"> (ou travailleuse autonome) et la personne pour laquelle elle effectue un travail</w:t>
      </w:r>
      <w:r w:rsidR="00036A9E">
        <w:t>,</w:t>
      </w:r>
      <w:r>
        <w:t xml:space="preserve"> cette dernière n’exer</w:t>
      </w:r>
      <w:r w:rsidR="00036A9E">
        <w:t>çant</w:t>
      </w:r>
      <w:r>
        <w:t xml:space="preserve"> aucun contrôle sur la façon dont le travail est exécuté. Le contrat de service est défini comme suit aux articles 2098 et 2099 du </w:t>
      </w:r>
      <w:r w:rsidRPr="00394AAE">
        <w:rPr>
          <w:i/>
        </w:rPr>
        <w:t>C</w:t>
      </w:r>
      <w:r w:rsidR="00394AAE" w:rsidRPr="00394AAE">
        <w:rPr>
          <w:i/>
        </w:rPr>
        <w:t xml:space="preserve">ode </w:t>
      </w:r>
      <w:r w:rsidRPr="00394AAE">
        <w:rPr>
          <w:i/>
        </w:rPr>
        <w:t>c</w:t>
      </w:r>
      <w:r w:rsidR="00394AAE" w:rsidRPr="00394AAE">
        <w:rPr>
          <w:i/>
        </w:rPr>
        <w:t xml:space="preserve">ivil du </w:t>
      </w:r>
      <w:r w:rsidRPr="00394AAE">
        <w:rPr>
          <w:i/>
        </w:rPr>
        <w:t>Q</w:t>
      </w:r>
      <w:r w:rsidR="00394AAE" w:rsidRPr="00394AAE">
        <w:rPr>
          <w:i/>
        </w:rPr>
        <w:t>uébec</w:t>
      </w:r>
      <w:r>
        <w:t>. :</w:t>
      </w:r>
    </w:p>
    <w:p w:rsidR="00527DD6" w:rsidRDefault="00527DD6" w:rsidP="00CD60F4">
      <w:pPr>
        <w:pStyle w:val="citation"/>
        <w:rPr>
          <w:szCs w:val="18"/>
        </w:rPr>
      </w:pPr>
      <w:r>
        <w:rPr>
          <w:b/>
        </w:rPr>
        <w:t>2098</w:t>
      </w:r>
      <w:r>
        <w:rPr>
          <w:sz w:val="22"/>
          <w:szCs w:val="22"/>
        </w:rPr>
        <w:t>.</w:t>
      </w:r>
      <w:r>
        <w:rPr>
          <w:sz w:val="22"/>
          <w:szCs w:val="22"/>
        </w:rPr>
        <w:tab/>
      </w:r>
      <w:r w:rsidRPr="00E96729">
        <w:rPr>
          <w:u w:val="single"/>
        </w:rPr>
        <w:t>Le contrat</w:t>
      </w:r>
      <w:r>
        <w:t xml:space="preserve"> d’entreprise ou </w:t>
      </w:r>
      <w:r w:rsidRPr="00FC023C">
        <w:t>de service est celui par lequel une personne</w:t>
      </w:r>
      <w:r>
        <w:t xml:space="preserve">, selon le cas l’entrepreneur ou </w:t>
      </w:r>
      <w:r w:rsidRPr="00FC023C">
        <w:rPr>
          <w:u w:val="single"/>
        </w:rPr>
        <w:t>le prestataire de services</w:t>
      </w:r>
      <w:r>
        <w:t xml:space="preserve">, </w:t>
      </w:r>
      <w:r w:rsidRPr="00FC023C">
        <w:rPr>
          <w:u w:val="single"/>
        </w:rPr>
        <w:t>s’engage envers une autre personne, le client</w:t>
      </w:r>
      <w:r>
        <w:t xml:space="preserve">, à réaliser un ouvrage matériel ou intellectuel ou </w:t>
      </w:r>
      <w:r w:rsidRPr="004738F0">
        <w:rPr>
          <w:u w:val="single"/>
        </w:rPr>
        <w:t>à fournir un service moyennant un prix que le client s’oblige à lui payer</w:t>
      </w:r>
      <w:r>
        <w:t>.</w:t>
      </w:r>
    </w:p>
    <w:p w:rsidR="00394AAE" w:rsidRDefault="00394AAE">
      <w:pPr>
        <w:rPr>
          <w:b/>
          <w:bCs/>
          <w:color w:val="000000"/>
          <w:sz w:val="20"/>
        </w:rPr>
      </w:pPr>
    </w:p>
    <w:p w:rsidR="00527DD6" w:rsidRDefault="00527DD6" w:rsidP="00B6049F">
      <w:pPr>
        <w:pStyle w:val="citation"/>
        <w:spacing w:after="240"/>
        <w:rPr>
          <w:color w:val="333333"/>
        </w:rPr>
      </w:pPr>
      <w:r>
        <w:rPr>
          <w:b/>
          <w:bCs/>
          <w:color w:val="000000"/>
        </w:rPr>
        <w:t>2099</w:t>
      </w:r>
      <w:r w:rsidRPr="00960697">
        <w:rPr>
          <w:bCs/>
          <w:color w:val="000000"/>
        </w:rPr>
        <w:t>.</w:t>
      </w:r>
      <w:r>
        <w:rPr>
          <w:color w:val="333333"/>
          <w:szCs w:val="18"/>
        </w:rPr>
        <w:t xml:space="preserve"> </w:t>
      </w:r>
      <w:r w:rsidR="00960697">
        <w:rPr>
          <w:color w:val="333333"/>
          <w:szCs w:val="18"/>
        </w:rPr>
        <w:t xml:space="preserve">  </w:t>
      </w:r>
      <w:r>
        <w:t xml:space="preserve">L’entrepreneur ou le prestataire de services </w:t>
      </w:r>
      <w:r w:rsidRPr="00394AAE">
        <w:rPr>
          <w:u w:val="single"/>
        </w:rPr>
        <w:t>a le libre choix des moyens d’exécution du contrat</w:t>
      </w:r>
      <w:r>
        <w:t xml:space="preserve"> et il n’existe entre lui et le client aucun lien de subordination quant à son exécution</w:t>
      </w:r>
      <w:r>
        <w:rPr>
          <w:color w:val="333333"/>
        </w:rPr>
        <w:t>.</w:t>
      </w:r>
    </w:p>
    <w:p w:rsidR="00527DD6" w:rsidRPr="00223160" w:rsidRDefault="00527DD6" w:rsidP="00527DD6">
      <w:pPr>
        <w:pStyle w:val="citation"/>
        <w:rPr>
          <w:color w:val="333333"/>
          <w:sz w:val="24"/>
          <w:szCs w:val="24"/>
        </w:rPr>
      </w:pPr>
      <w:r w:rsidRPr="00223160">
        <w:rPr>
          <w:bCs/>
          <w:color w:val="000000"/>
          <w:sz w:val="24"/>
          <w:szCs w:val="24"/>
        </w:rPr>
        <w:t>[No</w:t>
      </w:r>
      <w:r w:rsidR="00394AAE">
        <w:rPr>
          <w:bCs/>
          <w:color w:val="000000"/>
          <w:sz w:val="24"/>
          <w:szCs w:val="24"/>
        </w:rPr>
        <w:t>s</w:t>
      </w:r>
      <w:r w:rsidRPr="00223160">
        <w:rPr>
          <w:bCs/>
          <w:color w:val="000000"/>
          <w:sz w:val="24"/>
          <w:szCs w:val="24"/>
        </w:rPr>
        <w:t xml:space="preserve"> soulignement</w:t>
      </w:r>
      <w:r w:rsidR="00394AAE">
        <w:rPr>
          <w:bCs/>
          <w:color w:val="000000"/>
          <w:sz w:val="24"/>
          <w:szCs w:val="24"/>
        </w:rPr>
        <w:t>s</w:t>
      </w:r>
      <w:r w:rsidRPr="00223160">
        <w:rPr>
          <w:bCs/>
          <w:color w:val="000000"/>
          <w:sz w:val="24"/>
          <w:szCs w:val="24"/>
        </w:rPr>
        <w:t>]</w:t>
      </w:r>
    </w:p>
    <w:p w:rsidR="00527DD6" w:rsidRDefault="00527DD6" w:rsidP="00B6049F">
      <w:pPr>
        <w:pStyle w:val="citation"/>
        <w:ind w:left="0"/>
        <w:rPr>
          <w:szCs w:val="18"/>
        </w:rPr>
      </w:pPr>
    </w:p>
    <w:p w:rsidR="00527DD6" w:rsidRPr="00B6049F" w:rsidRDefault="00527DD6" w:rsidP="00527DD6">
      <w:pPr>
        <w:pStyle w:val="corpsdedcision"/>
      </w:pPr>
      <w:r w:rsidRPr="00B6049F">
        <w:t xml:space="preserve">Les CPE et la Procureure générale soutiennent que la relation liant la responsable au CPE découle de la LSGEE et ses règlements. Ils nient l’existence d’un contrat, donc d’un lien de subordination juridique permettant de déterminer que les responsables ont le statut de personne salariée en vertu de la LÉS. Le contrôle exercé sur les responsables est de nature administrative et découle de l’obligation de respecter la LSGEE et ses règlements. </w:t>
      </w:r>
    </w:p>
    <w:p w:rsidR="00527DD6" w:rsidRDefault="00527DD6" w:rsidP="00527DD6">
      <w:pPr>
        <w:pStyle w:val="corpsdedcision"/>
      </w:pPr>
      <w:r>
        <w:t xml:space="preserve">Cet argument a été plaidé dans le dossier </w:t>
      </w:r>
      <w:r w:rsidRPr="00BC0E85">
        <w:rPr>
          <w:i/>
        </w:rPr>
        <w:t xml:space="preserve">CPE La Rose des </w:t>
      </w:r>
      <w:r>
        <w:rPr>
          <w:i/>
        </w:rPr>
        <w:t>V</w:t>
      </w:r>
      <w:r w:rsidRPr="00BC0E85">
        <w:rPr>
          <w:i/>
        </w:rPr>
        <w:t>ents</w:t>
      </w:r>
      <w:r w:rsidRPr="00B6049F">
        <w:rPr>
          <w:rStyle w:val="Appelnotedebasdep"/>
        </w:rPr>
        <w:footnoteReference w:id="84"/>
      </w:r>
      <w:r>
        <w:t xml:space="preserve">. </w:t>
      </w:r>
      <w:r w:rsidR="00036A9E">
        <w:t>La</w:t>
      </w:r>
      <w:r>
        <w:t xml:space="preserve"> démarche de reconnaissance n’exclut pas une relation de nature contractuelle entre les responsables et le centre de la petite enfance qui les a reconnues : </w:t>
      </w:r>
    </w:p>
    <w:p w:rsidR="00527DD6" w:rsidRDefault="00527DD6" w:rsidP="00527DD6">
      <w:pPr>
        <w:pStyle w:val="citation"/>
      </w:pPr>
      <w:r>
        <w:t>[82]</w:t>
      </w:r>
      <w:r>
        <w:tab/>
        <w:t xml:space="preserve">Traditionnellement, le statut de salarié résulte d'un contrat établissant un lien de subordination entre deux personnes, pour l'exécution d'un travail, moyennant rémunération. C'est d'ailleurs basé sur cette notion que </w:t>
      </w:r>
      <w:r w:rsidRPr="00B21716">
        <w:rPr>
          <w:u w:val="single"/>
        </w:rPr>
        <w:t>le CPE La Rose des Vents</w:t>
      </w:r>
      <w:r>
        <w:t xml:space="preserve"> conteste les conclusions du commissaire et </w:t>
      </w:r>
      <w:r w:rsidRPr="00B21716">
        <w:rPr>
          <w:u w:val="single"/>
        </w:rPr>
        <w:t>prétend qu'il n'existe aucune relation contractuelle entre le Centre et les RSG</w:t>
      </w:r>
      <w:r>
        <w:t xml:space="preserve">. </w:t>
      </w:r>
      <w:r w:rsidRPr="00B21716">
        <w:rPr>
          <w:u w:val="single"/>
        </w:rPr>
        <w:t>Pour le Centre, la reconnaissance qu'il accorde ne réfère pas à une embauche ni à un engagement des RSG et ne peut être assimilée comme tel</w:t>
      </w:r>
      <w:r>
        <w:t>.</w:t>
      </w:r>
    </w:p>
    <w:p w:rsidR="00527DD6" w:rsidRDefault="00527DD6" w:rsidP="00527DD6">
      <w:pPr>
        <w:pStyle w:val="citation"/>
      </w:pPr>
    </w:p>
    <w:p w:rsidR="00527DD6" w:rsidRDefault="00527DD6" w:rsidP="00527DD6">
      <w:pPr>
        <w:pStyle w:val="citation"/>
      </w:pPr>
      <w:r>
        <w:t>[83]</w:t>
      </w:r>
      <w:r>
        <w:tab/>
      </w:r>
      <w:r w:rsidRPr="00FB14F9">
        <w:rPr>
          <w:u w:val="single"/>
        </w:rPr>
        <w:t>D'abord, on ne peut se référer au terme "reconnaissance" pour conclure à l'absence d'une relation contractuelle. De plus,</w:t>
      </w:r>
      <w:r>
        <w:t xml:space="preserve"> </w:t>
      </w:r>
      <w:r w:rsidRPr="00A833A2">
        <w:rPr>
          <w:u w:val="single"/>
        </w:rPr>
        <w:t>une relation dictée par une loi, n'exclut pas, en soi, l'application du droit contractuel à une relation de travail, à moins qu'explicitement écartée par les termes de la loi ou par entente</w:t>
      </w:r>
      <w:r>
        <w:t xml:space="preserve">. </w:t>
      </w:r>
    </w:p>
    <w:p w:rsidR="00527DD6" w:rsidRDefault="00527DD6" w:rsidP="00527DD6">
      <w:pPr>
        <w:pStyle w:val="citation"/>
      </w:pPr>
    </w:p>
    <w:p w:rsidR="007D76D9" w:rsidRDefault="007D76D9">
      <w:pPr>
        <w:rPr>
          <w:sz w:val="20"/>
        </w:rPr>
      </w:pPr>
      <w:r>
        <w:br w:type="page"/>
      </w:r>
    </w:p>
    <w:p w:rsidR="00527DD6" w:rsidRPr="00807120" w:rsidRDefault="00527DD6" w:rsidP="00B6049F">
      <w:pPr>
        <w:pStyle w:val="citation"/>
        <w:spacing w:after="240"/>
        <w:rPr>
          <w:u w:val="single"/>
        </w:rPr>
      </w:pPr>
      <w:r>
        <w:t>[84]</w:t>
      </w:r>
      <w:r>
        <w:tab/>
        <w:t>En l'espèce, il convient de rappeler que la reconnaissance est optionnelle</w:t>
      </w:r>
      <w:r>
        <w:rPr>
          <w:rStyle w:val="Appelnotedebasdep"/>
        </w:rPr>
        <w:footnoteReference w:id="85"/>
      </w:r>
      <w:r>
        <w:t xml:space="preserve">. Lorsqu'une personne désire être reconnue, elle doit non seulement soumettre des documents, exigés par le Règlement, mais elle doit également passer une entrevue, démontrant, entre autres, qu'elle possède les habilités et qualifications requises. </w:t>
      </w:r>
      <w:r w:rsidRPr="00807120">
        <w:rPr>
          <w:u w:val="single"/>
        </w:rPr>
        <w:t xml:space="preserve">Suite à l'entrevue et à la visite du milieu familial, un rapport ainsi que la documentation requise sont soumis au conseil d'administration du Centre, pour fins de décision. Le Centre l'accepte à titre de RSG ou le refuse. Il existe de toute évidence, une rencontre de volontés, soit l'un des éléments essentiels d'un contrat. La question demeure, par contre, de déterminer s'il s'agit d'un contrat d'entreprise ou d'un contrat d'emploi. </w:t>
      </w:r>
    </w:p>
    <w:p w:rsidR="00527DD6" w:rsidRDefault="00527DD6" w:rsidP="00527DD6">
      <w:pPr>
        <w:pStyle w:val="corpsdedcision"/>
        <w:numPr>
          <w:ilvl w:val="0"/>
          <w:numId w:val="0"/>
        </w:numPr>
      </w:pPr>
      <w:r>
        <w:tab/>
        <w:t>[</w:t>
      </w:r>
      <w:r w:rsidR="00C905BD">
        <w:t>Nos soulignements et r</w:t>
      </w:r>
      <w:r>
        <w:t>éférences omises]</w:t>
      </w:r>
    </w:p>
    <w:p w:rsidR="00E75CE4" w:rsidRPr="00D72918" w:rsidRDefault="00527DD6" w:rsidP="00E75CE4">
      <w:pPr>
        <w:pStyle w:val="corpsdedcision"/>
        <w:rPr>
          <w:strike/>
        </w:rPr>
      </w:pPr>
      <w:r w:rsidRPr="00D72918">
        <w:t xml:space="preserve">Les conditions et modalités de reconnaissance des responsables demeurent les mêmes que celles analysées </w:t>
      </w:r>
      <w:r w:rsidR="009E48DE">
        <w:t>dans le dossier CPE La Rose des Vents,</w:t>
      </w:r>
      <w:r w:rsidRPr="00D72918">
        <w:t xml:space="preserve"> à la suite de l’entrée en vigueur de la LSGEE et ses règlements. La personne désireuse d’ouvrir un service de garde en milieu familial</w:t>
      </w:r>
      <w:r w:rsidR="009E48DE">
        <w:t xml:space="preserve">, </w:t>
      </w:r>
      <w:r w:rsidRPr="00D72918">
        <w:t>dont les places donnent droit à des services de garde subventionnés, soumet une demande de reconnaissance par laquelle elle offre au bureau coordonnateur de recevoir un certain nombre d’enfants</w:t>
      </w:r>
      <w:r w:rsidRPr="00D72918">
        <w:rPr>
          <w:rStyle w:val="Appelnotedebasdep"/>
        </w:rPr>
        <w:footnoteReference w:id="86"/>
      </w:r>
      <w:r w:rsidR="00B6049F">
        <w:t>, et ce, nécessairement</w:t>
      </w:r>
      <w:r w:rsidRPr="00D72918">
        <w:t xml:space="preserve"> sous réserve de satisfaire les conditions d’obtention d’une reconnaissance prév</w:t>
      </w:r>
      <w:r w:rsidR="00394AAE">
        <w:t>ues à l’article </w:t>
      </w:r>
      <w:r w:rsidR="00B6049F">
        <w:t>51 de la LSGEE.</w:t>
      </w:r>
      <w:r w:rsidRPr="00D72918">
        <w:t xml:space="preserve"> Si sa demande remplit les conditions, le bureau coordonnateur évalue son offre de service</w:t>
      </w:r>
      <w:r w:rsidR="00E75CE4" w:rsidRPr="00D72918">
        <w:t>s de garde</w:t>
      </w:r>
      <w:r w:rsidRPr="00D72918">
        <w:t xml:space="preserve"> en fonction des besoins de garde des parents de son territoire</w:t>
      </w:r>
      <w:r w:rsidR="00E75CE4" w:rsidRPr="00D72918">
        <w:t>,</w:t>
      </w:r>
      <w:r w:rsidRPr="00D72918">
        <w:t xml:space="preserve"> tel qu’il les a déterminés</w:t>
      </w:r>
      <w:r w:rsidR="00E75CE4" w:rsidRPr="00D72918">
        <w:t>,</w:t>
      </w:r>
      <w:r w:rsidRPr="00D72918">
        <w:t xml:space="preserve"> et décide de lui accorder ou non des places subventionnées, selon la disponibilité de celles-ci</w:t>
      </w:r>
      <w:r w:rsidRPr="00D72918">
        <w:rPr>
          <w:rStyle w:val="Appelnotedebasdep"/>
        </w:rPr>
        <w:footnoteReference w:id="87"/>
      </w:r>
      <w:r w:rsidR="00B6049F">
        <w:t xml:space="preserve">. L’existence d’un </w:t>
      </w:r>
      <w:r w:rsidRPr="00D72918">
        <w:t>contrat</w:t>
      </w:r>
      <w:r w:rsidRPr="00D72918">
        <w:rPr>
          <w:rStyle w:val="Appelnotedebasdep"/>
        </w:rPr>
        <w:footnoteReference w:id="88"/>
      </w:r>
      <w:r w:rsidRPr="00D72918">
        <w:t xml:space="preserve"> ne fait pas de doute. </w:t>
      </w:r>
    </w:p>
    <w:p w:rsidR="00527DD6" w:rsidRPr="00E75CE4" w:rsidRDefault="00527DD6" w:rsidP="00E75CE4">
      <w:pPr>
        <w:pStyle w:val="corpsdedcision"/>
        <w:numPr>
          <w:ilvl w:val="0"/>
          <w:numId w:val="0"/>
        </w:numPr>
        <w:rPr>
          <w:strike/>
          <w:highlight w:val="yellow"/>
          <w:u w:val="single"/>
        </w:rPr>
      </w:pPr>
      <w:r w:rsidRPr="00E75CE4">
        <w:rPr>
          <w:u w:val="single"/>
        </w:rPr>
        <w:t>Quelle est la nature du contrat : contrat de travail ou contrat de service?</w:t>
      </w:r>
    </w:p>
    <w:p w:rsidR="00527DD6" w:rsidRPr="00AD7BE0" w:rsidRDefault="00527DD6" w:rsidP="00527DD6">
      <w:pPr>
        <w:pStyle w:val="corpsdedcision"/>
      </w:pPr>
      <w:r w:rsidRPr="00975F21">
        <w:rPr>
          <w:rFonts w:cs="Arial"/>
        </w:rPr>
        <w:t>L’existence d’un lien de subordination demeure l’élément déterminant pour distinguer la personne salari</w:t>
      </w:r>
      <w:r>
        <w:rPr>
          <w:rFonts w:cs="Arial"/>
        </w:rPr>
        <w:t>ée de la prestataire de service</w:t>
      </w:r>
      <w:r w:rsidR="009E48DE">
        <w:rPr>
          <w:rFonts w:cs="Arial"/>
        </w:rPr>
        <w:t>s</w:t>
      </w:r>
      <w:r>
        <w:rPr>
          <w:rFonts w:cs="Arial"/>
        </w:rPr>
        <w:t xml:space="preserve">. </w:t>
      </w:r>
      <w:r w:rsidRPr="00AD7BE0">
        <w:rPr>
          <w:rFonts w:cs="Arial"/>
        </w:rPr>
        <w:t xml:space="preserve">Il </w:t>
      </w:r>
      <w:r w:rsidRPr="00AD7BE0">
        <w:t>faut apprécier la preuve et décider s’il existe</w:t>
      </w:r>
      <w:r w:rsidR="009E48DE">
        <w:t>,</w:t>
      </w:r>
      <w:r w:rsidRPr="00AD7BE0">
        <w:t xml:space="preserve"> </w:t>
      </w:r>
      <w:r w:rsidR="00036A9E">
        <w:t>en</w:t>
      </w:r>
      <w:r w:rsidRPr="00AD7BE0">
        <w:t xml:space="preserve"> suivant les critères développés par la jurisprudence.</w:t>
      </w:r>
    </w:p>
    <w:p w:rsidR="00527DD6" w:rsidRDefault="00527DD6" w:rsidP="00B6049F">
      <w:pPr>
        <w:pStyle w:val="corpsdedcision"/>
        <w:spacing w:after="240"/>
      </w:pPr>
      <w:r>
        <w:t xml:space="preserve">Dans l’ouvrage de doctrine, </w:t>
      </w:r>
      <w:r w:rsidRPr="0044124B">
        <w:rPr>
          <w:i/>
        </w:rPr>
        <w:t xml:space="preserve">Le droit du travail </w:t>
      </w:r>
      <w:r w:rsidR="00B702BB">
        <w:rPr>
          <w:i/>
        </w:rPr>
        <w:t>du</w:t>
      </w:r>
      <w:r w:rsidRPr="0044124B">
        <w:rPr>
          <w:i/>
        </w:rPr>
        <w:t xml:space="preserve"> Québec</w:t>
      </w:r>
      <w:r w:rsidRPr="00C905BD">
        <w:rPr>
          <w:rStyle w:val="Appelnotedebasdep"/>
        </w:rPr>
        <w:footnoteReference w:id="89"/>
      </w:r>
      <w:r w:rsidRPr="00C905BD">
        <w:t>,</w:t>
      </w:r>
      <w:r>
        <w:t xml:space="preserve"> la subordination du salarié à la personne pour laquelle il effectue un travail est ainsi décrite :</w:t>
      </w:r>
    </w:p>
    <w:p w:rsidR="00527DD6" w:rsidRDefault="00527DD6" w:rsidP="00527DD6">
      <w:pPr>
        <w:pStyle w:val="citation"/>
      </w:pPr>
    </w:p>
    <w:p w:rsidR="00527DD6" w:rsidRDefault="00527DD6" w:rsidP="00527DD6">
      <w:pPr>
        <w:pStyle w:val="citation"/>
      </w:pPr>
      <w:r>
        <w:t xml:space="preserve">91 - L'élément de qualification du contrat de travail le plus significatif est celui de la subordination du salarié à la personne pour laquelle il travaille. C'est cet élément qui permet de distinguer le contrat de travail d'autres contrats à titre onéreux qui impliquent également une prestation de travail au bénéfice d'une autre personne, moyennant un prix, comme le contrat d'entreprise ou de service régi par les articles 2098 et suivants C.c.Q. Ainsi, alors que l'entrepreneur ou le prestataire de services conserve, selon l’article 2099 C.c.Q., « le libre choix des moyens d'exécution du contrat » et qu'il n'existe entre lui et son client « aucun lien de subordination quant à son exécution », </w:t>
      </w:r>
      <w:r w:rsidRPr="00197B58">
        <w:rPr>
          <w:u w:val="single"/>
        </w:rPr>
        <w:t>il est caractéristique du contrat de travail, sous réserve de ses termes, que le salarié exécute personnellement le travail convenu sous la direction de l'employeur et dans le cadre établi par ce dernier</w:t>
      </w:r>
      <w:r>
        <w:t>.</w:t>
      </w:r>
    </w:p>
    <w:p w:rsidR="00527DD6" w:rsidRDefault="00527DD6" w:rsidP="00527DD6">
      <w:pPr>
        <w:pStyle w:val="citation"/>
      </w:pPr>
    </w:p>
    <w:p w:rsidR="00527DD6" w:rsidRPr="00FA4518" w:rsidRDefault="00527DD6" w:rsidP="00527DD6">
      <w:pPr>
        <w:pStyle w:val="citation"/>
        <w:rPr>
          <w:sz w:val="24"/>
          <w:szCs w:val="24"/>
        </w:rPr>
      </w:pPr>
      <w:r w:rsidRPr="00FA4518">
        <w:rPr>
          <w:sz w:val="24"/>
          <w:szCs w:val="24"/>
        </w:rPr>
        <w:t>[Notre soulignement]</w:t>
      </w:r>
    </w:p>
    <w:p w:rsidR="00527DD6" w:rsidRPr="0044124B" w:rsidRDefault="00527DD6" w:rsidP="00FF361D">
      <w:pPr>
        <w:pStyle w:val="citation"/>
        <w:ind w:left="0"/>
        <w:rPr>
          <w:highlight w:val="cyan"/>
        </w:rPr>
      </w:pPr>
    </w:p>
    <w:p w:rsidR="00527DD6" w:rsidRDefault="00527DD6" w:rsidP="00394AAE">
      <w:pPr>
        <w:pStyle w:val="corpsdedcision"/>
        <w:spacing w:after="240"/>
      </w:pPr>
      <w:r>
        <w:t>En l’espèce, les responsables semblent bénéficier d’une certaine autonomie</w:t>
      </w:r>
      <w:r w:rsidR="00036A9E">
        <w:t>, une</w:t>
      </w:r>
      <w:r>
        <w:t xml:space="preserve"> latitude dans l’exécution proprement dite de leur travail du fait qu’elles travaillent à domicile et que les CPE n’exercent pas une surveillance immédiate et quotidienne. Une telle situation n’est pas incompatible avec l’existence d’un lien de</w:t>
      </w:r>
      <w:r w:rsidR="00B6049F">
        <w:t xml:space="preserve"> subordination. Dans le dossier</w:t>
      </w:r>
      <w:r>
        <w:t xml:space="preserve"> </w:t>
      </w:r>
      <w:r w:rsidRPr="00CE06D5">
        <w:rPr>
          <w:i/>
        </w:rPr>
        <w:t>Lainesse</w:t>
      </w:r>
      <w:r>
        <w:t xml:space="preserve"> c. </w:t>
      </w:r>
      <w:r w:rsidRPr="00CE06D5">
        <w:rPr>
          <w:i/>
        </w:rPr>
        <w:t>G Services Miniers inc</w:t>
      </w:r>
      <w:r>
        <w:t>.</w:t>
      </w:r>
      <w:r>
        <w:rPr>
          <w:rStyle w:val="Appelnotedebasdep"/>
        </w:rPr>
        <w:footnoteReference w:id="90"/>
      </w:r>
      <w:r>
        <w:t>, le Tribunal réitère que la forme et la nature du lien de subordination varie</w:t>
      </w:r>
      <w:r w:rsidR="000736D2">
        <w:t>nt</w:t>
      </w:r>
      <w:r>
        <w:t xml:space="preserve"> selon le milieu</w:t>
      </w:r>
      <w:r w:rsidR="00B6049F">
        <w:t xml:space="preserve"> et l’organisation du travail,</w:t>
      </w:r>
      <w:r w:rsidR="000736D2">
        <w:t xml:space="preserve"> </w:t>
      </w:r>
      <w:r>
        <w:t>qu’une surveillance immédiate et constante du salarié n’est pas requise et que les indices d’encadrement peuvent varier selon le contexte :</w:t>
      </w:r>
      <w:r w:rsidR="00D9436B">
        <w:t xml:space="preserve"> </w:t>
      </w:r>
    </w:p>
    <w:p w:rsidR="00527DD6" w:rsidRDefault="00527DD6" w:rsidP="00B6049F">
      <w:pPr>
        <w:pStyle w:val="citation"/>
        <w:spacing w:after="240"/>
      </w:pPr>
      <w:r>
        <w:t>[31]</w:t>
      </w:r>
      <w:r>
        <w:tab/>
        <w:t xml:space="preserve">Depuis fort longtemps, la jurisprudence souligne que la forme et la nature du lien de subordination entre un employeur et son salarié varient selon le milieu et l’organisation du travail. Dans la décision </w:t>
      </w:r>
      <w:r w:rsidRPr="00D900C1">
        <w:rPr>
          <w:i/>
        </w:rPr>
        <w:t>Syndicat des personnes responsables de milieux résidentiels d’hébergement des Laurentides - CSN</w:t>
      </w:r>
      <w:r>
        <w:t xml:space="preserve"> c. </w:t>
      </w:r>
      <w:r w:rsidRPr="00D900C1">
        <w:rPr>
          <w:i/>
        </w:rPr>
        <w:t>Centre du Florès</w:t>
      </w:r>
      <w:r>
        <w:t>, le Tribunal du travail écrit ce qui suit :</w:t>
      </w:r>
    </w:p>
    <w:p w:rsidR="00527DD6" w:rsidRDefault="00527DD6" w:rsidP="00527DD6">
      <w:pPr>
        <w:pStyle w:val="Citationendoubleretrait"/>
      </w:pPr>
      <w:r>
        <w:t>[15]</w:t>
      </w:r>
      <w:r>
        <w:tab/>
        <w:t>[…] Ainsi, ce lien de subordination juridique, qui doit être vu avec souplesse et peut même être minime, existe tout de même, bien qu'il ne soit pas quotidien et qu'il accorde une grande latitude dans l'exécution des fonctions, […]</w:t>
      </w:r>
    </w:p>
    <w:p w:rsidR="00527DD6" w:rsidRDefault="00527DD6" w:rsidP="00527DD6">
      <w:pPr>
        <w:pStyle w:val="citation"/>
      </w:pPr>
    </w:p>
    <w:p w:rsidR="00527DD6" w:rsidRDefault="00527DD6" w:rsidP="00527DD6">
      <w:pPr>
        <w:pStyle w:val="citation"/>
      </w:pPr>
      <w:r>
        <w:t>[32]</w:t>
      </w:r>
      <w:r>
        <w:tab/>
        <w:t xml:space="preserve">La subordination n’exige pas une surveillance immédiate et constante du salarié par l’employeur ou son représentant. En évaluant le statut de salarié versus celui d’entrepreneur dans l’affaire </w:t>
      </w:r>
      <w:r w:rsidRPr="005A25F4">
        <w:rPr>
          <w:i/>
        </w:rPr>
        <w:t>Syndicat des cochers des calèches de la Belle Époque de Québec (C.S.N.)</w:t>
      </w:r>
      <w:r>
        <w:t xml:space="preserve"> précitée, le Commissaire du travail s’exprime dans ces termes :</w:t>
      </w:r>
    </w:p>
    <w:p w:rsidR="00527DD6" w:rsidRDefault="00527DD6" w:rsidP="00527DD6">
      <w:pPr>
        <w:pStyle w:val="citation"/>
      </w:pPr>
    </w:p>
    <w:p w:rsidR="00527DD6" w:rsidRDefault="00527DD6" w:rsidP="00527DD6">
      <w:pPr>
        <w:pStyle w:val="Citationendoubleretrait"/>
      </w:pPr>
      <w:r>
        <w:t>[27]</w:t>
      </w:r>
      <w:r>
        <w:tab/>
        <w:t>[…] l’absence de surveillance immédiate n’est pas un critère déterminant. […] [L’employeur] bénéficie d’une organisation du travail qui, de façon explicite ou implicite, directe ou indirecte, lui procure un encadrement et un contrôle de l’exécution du travail du cocher.[…]</w:t>
      </w:r>
    </w:p>
    <w:p w:rsidR="00527DD6" w:rsidRDefault="00527DD6" w:rsidP="00527DD6">
      <w:pPr>
        <w:pStyle w:val="citation"/>
      </w:pPr>
    </w:p>
    <w:p w:rsidR="00527DD6" w:rsidRDefault="00527DD6" w:rsidP="00527DD6">
      <w:pPr>
        <w:pStyle w:val="citation"/>
      </w:pPr>
      <w:r>
        <w:t>[33]</w:t>
      </w:r>
      <w:r>
        <w:tab/>
        <w:t xml:space="preserve">D’ailleurs, peu importe que le salarié travaille à la maison, sur une chaîne de montage ou dans un bureau sous l’œil du superviseur. Dans l’affaire </w:t>
      </w:r>
      <w:r w:rsidRPr="005A25F4">
        <w:rPr>
          <w:i/>
        </w:rPr>
        <w:t>Syndicat des travailleuses et travailleurs de la Régie Chaudière-Appalaches (F.S.S.S-C.S.N.)</w:t>
      </w:r>
      <w:r>
        <w:t xml:space="preserve"> c. </w:t>
      </w:r>
      <w:r w:rsidRPr="005A25F4">
        <w:rPr>
          <w:i/>
        </w:rPr>
        <w:t>Régie régionale de la santé et des services sociaux Chaudière-Appalaches</w:t>
      </w:r>
      <w:r>
        <w:t>, le Commissaire du travail est appelé à déterminer le statut d’une personne qui travaillait à la maison, loin de tout superviseur et il indique ce qui suit :</w:t>
      </w:r>
    </w:p>
    <w:p w:rsidR="00527DD6" w:rsidRDefault="00527DD6" w:rsidP="00527DD6">
      <w:pPr>
        <w:pStyle w:val="citation"/>
      </w:pPr>
    </w:p>
    <w:p w:rsidR="00527DD6" w:rsidRDefault="00527DD6" w:rsidP="00527DD6">
      <w:pPr>
        <w:pStyle w:val="Citationendoubleretrait"/>
      </w:pPr>
      <w:r>
        <w:t>[27]</w:t>
      </w:r>
      <w:r>
        <w:tab/>
        <w:t>La jurisprudence a évolué d’une subordination juridique au sens stricte, nécessitant une supervision directe, à une subordination au sens large, où l’employeur n’a plus à dicter ou à superviser de façon immédiate l’exécution du travail. Il suffit de « déterminer le travail à exécuter, d’encadrer cette exécution, et de la contrôler ». Maintenant, on recherche davantage des indices d’encadrement qui varient selon le contexte. Ces concepts doivent continuer d’évoluer en fonction du développement des nouvelles technologies et des nouvelles organisations du travail.</w:t>
      </w:r>
    </w:p>
    <w:p w:rsidR="00527DD6" w:rsidRDefault="00527DD6" w:rsidP="00527DD6">
      <w:pPr>
        <w:pStyle w:val="Citationendoubleretrait"/>
      </w:pPr>
    </w:p>
    <w:p w:rsidR="00527DD6" w:rsidRPr="00D9436B" w:rsidRDefault="00527DD6" w:rsidP="00527DD6">
      <w:pPr>
        <w:pStyle w:val="citation"/>
        <w:rPr>
          <w:sz w:val="24"/>
          <w:szCs w:val="24"/>
        </w:rPr>
      </w:pPr>
      <w:r w:rsidRPr="00D9436B">
        <w:rPr>
          <w:sz w:val="24"/>
          <w:szCs w:val="24"/>
        </w:rPr>
        <w:t>[Notes omises]</w:t>
      </w:r>
    </w:p>
    <w:p w:rsidR="00527DD6" w:rsidRPr="00547768" w:rsidRDefault="00527DD6" w:rsidP="00527DD6">
      <w:pPr>
        <w:pStyle w:val="citation"/>
      </w:pPr>
    </w:p>
    <w:p w:rsidR="00527DD6" w:rsidRPr="00D758C5" w:rsidRDefault="00527DD6" w:rsidP="00527DD6">
      <w:pPr>
        <w:pStyle w:val="corpsdedcision"/>
        <w:rPr>
          <w:u w:val="single"/>
        </w:rPr>
      </w:pPr>
      <w:r>
        <w:t>La jurisprudence souligne par ailleurs qu’un lien de subordination, donc une véritable relation employeur-employé, peut exister lorsqu’une personne effectue un travail pour une autre personne dans un secteur d’activités réglementé, si le contrôle exercé par la personne pour qui elle travaille ne porte pas essentiellement sur le respect de la réglementation.</w:t>
      </w:r>
    </w:p>
    <w:p w:rsidR="00527DD6" w:rsidRPr="00547AE4" w:rsidRDefault="00527DD6" w:rsidP="00527DD6">
      <w:pPr>
        <w:pStyle w:val="corpsdedcision"/>
        <w:rPr>
          <w:u w:val="single"/>
        </w:rPr>
      </w:pPr>
      <w:r>
        <w:t>Dans le dossier CPE La Rose des Vents, le</w:t>
      </w:r>
      <w:r w:rsidR="00D9436B">
        <w:t xml:space="preserve"> commissaire du travail Jacques Vignola</w:t>
      </w:r>
      <w:r>
        <w:t xml:space="preserve"> </w:t>
      </w:r>
      <w:r w:rsidRPr="00547AE4">
        <w:t xml:space="preserve">précise qu’il faut </w:t>
      </w:r>
      <w:r w:rsidR="00547AE4">
        <w:t xml:space="preserve">selon lui </w:t>
      </w:r>
      <w:r w:rsidRPr="00547AE4">
        <w:t>distinguer la situation où « </w:t>
      </w:r>
      <w:r w:rsidRPr="00547AE4">
        <w:rPr>
          <w:rStyle w:val="Citationintgre"/>
        </w:rPr>
        <w:t>le contrôle port[e] essentiellement sur le respect de la réglementation</w:t>
      </w:r>
      <w:r w:rsidRPr="00547AE4">
        <w:t> »</w:t>
      </w:r>
      <w:r w:rsidRPr="00547AE4">
        <w:rPr>
          <w:rStyle w:val="Appelnotedebasdep"/>
        </w:rPr>
        <w:footnoteReference w:id="91"/>
      </w:r>
      <w:r w:rsidRPr="00547AE4">
        <w:t xml:space="preserve"> de celle où l’employeur impose des « </w:t>
      </w:r>
      <w:r w:rsidRPr="00547AE4">
        <w:rPr>
          <w:rStyle w:val="Citationintgre"/>
        </w:rPr>
        <w:t>contraintes sur la façon de rendre le service qui ne sont pas dictées directement par la réglementation</w:t>
      </w:r>
      <w:r w:rsidRPr="00547AE4">
        <w:rPr>
          <w:rStyle w:val="Appelnotedebasdep"/>
        </w:rPr>
        <w:footnoteReference w:id="92"/>
      </w:r>
      <w:r w:rsidR="001E3FB6" w:rsidRPr="001E3FB6">
        <w:rPr>
          <w:rStyle w:val="Citationintgre"/>
        </w:rPr>
        <w:t>.</w:t>
      </w:r>
      <w:r w:rsidRPr="001E3FB6">
        <w:t>»</w:t>
      </w:r>
      <w:r w:rsidRPr="00547AE4">
        <w:t xml:space="preserve"> Il s’exprime ainsi :</w:t>
      </w:r>
    </w:p>
    <w:p w:rsidR="00527DD6" w:rsidRDefault="00527DD6" w:rsidP="00527DD6">
      <w:pPr>
        <w:pStyle w:val="citation"/>
      </w:pPr>
      <w:r>
        <w:t>[93]</w:t>
      </w:r>
      <w:r>
        <w:tab/>
        <w:t>Cette approche relative au contrôle que doit détenir un employeur sur son salarié m’apparaît tout à fait conforme aux orientations jurisprudentielles québécoi</w:t>
      </w:r>
      <w:r w:rsidR="00D9436B">
        <w:t>ses et s’y inscrit logiquement.</w:t>
      </w:r>
      <w:r>
        <w:t xml:space="preserve"> Il me semble cependant devoir préciser que seul le contrôle ou la surveillance d’une disposition normative ne saurait compter dans la détermination du statut de salarié, ne serait-ce que </w:t>
      </w:r>
      <w:r w:rsidR="00D9436B">
        <w:t>parce qu’elle est involontaire.</w:t>
      </w:r>
      <w:r>
        <w:t xml:space="preserve"> Il en est tout autrement d’une disposition qui confie un mandat à un organisme, tout en lui laissant la latitude, la discrétion et le choix des moyens pour le remplir.</w:t>
      </w:r>
    </w:p>
    <w:p w:rsidR="00527DD6" w:rsidRDefault="00527DD6" w:rsidP="00527DD6">
      <w:pPr>
        <w:pStyle w:val="citation"/>
      </w:pPr>
    </w:p>
    <w:p w:rsidR="00527DD6" w:rsidRDefault="00527DD6" w:rsidP="00527DD6">
      <w:pPr>
        <w:pStyle w:val="citation"/>
      </w:pPr>
      <w:r>
        <w:t>[94]</w:t>
      </w:r>
      <w:r>
        <w:tab/>
        <w:t>Ainsi, il est logique que le contrôle et la surveillance, par exemple de l’obligation d’afficher les numéros près du téléphone, ne contribue pas à déterminer que le centre est l’employeur de la r</w:t>
      </w:r>
      <w:r w:rsidR="00D9436B">
        <w:t>esponsable de service de garde.</w:t>
      </w:r>
      <w:r>
        <w:t xml:space="preserve"> Par contre, </w:t>
      </w:r>
      <w:r w:rsidRPr="009D56ED">
        <w:rPr>
          <w:u w:val="single"/>
        </w:rPr>
        <w:t>quand la Loi accorde au centre le mandat de coordonner des services de garde sur un territoire donné, la façon d’y arriver peut faire en sorte que la relation avec les responsables de service de garde doit nécessairement se qualifier de relation employeur salarié. La réglementation ne fixe pas l’obligation; c’est plutôt alors la façon discrétionnaire de sa mise en œuvre qui entraîne une telle conséquence</w:t>
      </w:r>
      <w:r>
        <w:t>.</w:t>
      </w:r>
    </w:p>
    <w:p w:rsidR="00527DD6" w:rsidRDefault="00527DD6" w:rsidP="00527DD6">
      <w:pPr>
        <w:pStyle w:val="citation"/>
      </w:pPr>
    </w:p>
    <w:p w:rsidR="00527DD6" w:rsidRDefault="00527DD6" w:rsidP="00527DD6">
      <w:pPr>
        <w:pStyle w:val="citation"/>
      </w:pPr>
      <w:r>
        <w:t>[95]</w:t>
      </w:r>
      <w:r>
        <w:tab/>
        <w:t xml:space="preserve">Il s’avère donc important d’identifier cette partie du contrôle ou de la subordination qui découle de la réglementation par rapport à celle qui découle de sa mise en œuvre par </w:t>
      </w:r>
      <w:r w:rsidR="00D9436B">
        <w:t>le Centre de la petite enfance.</w:t>
      </w:r>
      <w:r>
        <w:t xml:space="preserve"> En d’autres termes </w:t>
      </w:r>
      <w:r w:rsidRPr="009D56ED">
        <w:rPr>
          <w:u w:val="single"/>
        </w:rPr>
        <w:t>dans quelle mesure les responsables de service de garde sont-elles soumises à des contraintes sur la façon de rendre le service qui ne sont pas dictées directement par la réglementation</w:t>
      </w:r>
      <w:r w:rsidRPr="00C905BD">
        <w:t>?</w:t>
      </w:r>
      <w:r w:rsidR="00D9436B">
        <w:t xml:space="preserve"> </w:t>
      </w:r>
      <w:r>
        <w:t>Et, les contraintes de ce type sont nombreuses.</w:t>
      </w:r>
    </w:p>
    <w:p w:rsidR="00527DD6" w:rsidRDefault="00527DD6" w:rsidP="00527DD6">
      <w:pPr>
        <w:pStyle w:val="citation"/>
      </w:pPr>
    </w:p>
    <w:p w:rsidR="00527DD6" w:rsidRPr="00D9436B" w:rsidRDefault="00527DD6" w:rsidP="00D9436B">
      <w:pPr>
        <w:pStyle w:val="citation"/>
        <w:spacing w:after="240"/>
        <w:rPr>
          <w:sz w:val="24"/>
          <w:szCs w:val="24"/>
          <w:highlight w:val="yellow"/>
        </w:rPr>
      </w:pPr>
      <w:r>
        <w:t>[</w:t>
      </w:r>
      <w:r w:rsidRPr="009D56ED">
        <w:rPr>
          <w:sz w:val="24"/>
          <w:szCs w:val="24"/>
        </w:rPr>
        <w:t>No</w:t>
      </w:r>
      <w:r w:rsidR="000736D2">
        <w:rPr>
          <w:sz w:val="24"/>
          <w:szCs w:val="24"/>
        </w:rPr>
        <w:t xml:space="preserve">s </w:t>
      </w:r>
      <w:r w:rsidRPr="009D56ED">
        <w:rPr>
          <w:sz w:val="24"/>
          <w:szCs w:val="24"/>
        </w:rPr>
        <w:t>soulignement</w:t>
      </w:r>
      <w:r w:rsidR="000736D2">
        <w:rPr>
          <w:sz w:val="24"/>
          <w:szCs w:val="24"/>
        </w:rPr>
        <w:t>s</w:t>
      </w:r>
      <w:r w:rsidRPr="009D56ED">
        <w:rPr>
          <w:sz w:val="24"/>
          <w:szCs w:val="24"/>
        </w:rPr>
        <w:t>]</w:t>
      </w:r>
    </w:p>
    <w:p w:rsidR="00527DD6" w:rsidRPr="00547AE4" w:rsidRDefault="00527DD6" w:rsidP="00527DD6">
      <w:pPr>
        <w:pStyle w:val="corpsdedcision"/>
      </w:pPr>
      <w:r w:rsidRPr="00547AE4">
        <w:t xml:space="preserve">Le test élaboré par le juge Bernard Lesage du Tribunal du travail dans l’affaire </w:t>
      </w:r>
      <w:r w:rsidRPr="00547AE4">
        <w:rPr>
          <w:i/>
        </w:rPr>
        <w:t>Gaston Breton inc</w:t>
      </w:r>
      <w:r w:rsidRPr="00547AE4">
        <w:t xml:space="preserve">. c. </w:t>
      </w:r>
      <w:r w:rsidR="00FB6B5E">
        <w:rPr>
          <w:i/>
        </w:rPr>
        <w:t>Union des routiers</w:t>
      </w:r>
      <w:r w:rsidRPr="00547AE4">
        <w:rPr>
          <w:i/>
        </w:rPr>
        <w:t>, brasseries, liqueurs douces et ouvriers de diverses industries</w:t>
      </w:r>
      <w:r w:rsidRPr="00547AE4">
        <w:rPr>
          <w:rStyle w:val="Appelnotedebasdep"/>
        </w:rPr>
        <w:footnoteReference w:id="93"/>
      </w:r>
      <w:r w:rsidRPr="00547AE4">
        <w:t xml:space="preserve">, soit l’obligation de fournir personnellement un rendement à la satisfaction d’une autre personne pendant la durée de son contrat, a été maintes fois repris </w:t>
      </w:r>
      <w:r w:rsidR="00547AE4" w:rsidRPr="00547AE4">
        <w:t>pour distinguer la personne salariée de la prestataire de services</w:t>
      </w:r>
      <w:r w:rsidR="00547AE4">
        <w:t xml:space="preserve"> </w:t>
      </w:r>
      <w:r w:rsidR="006156C0">
        <w:t xml:space="preserve">et </w:t>
      </w:r>
      <w:r w:rsidR="00547AE4">
        <w:t>demeure pertinent</w:t>
      </w:r>
      <w:r w:rsidRPr="00547AE4">
        <w:t>. Il convient de reproduire le passage pertinent :</w:t>
      </w:r>
    </w:p>
    <w:p w:rsidR="00527DD6" w:rsidRDefault="00527DD6" w:rsidP="00527DD6">
      <w:pPr>
        <w:pStyle w:val="citation"/>
      </w:pPr>
      <w:r>
        <w:t xml:space="preserve">À mon avis, à moins de cas exceptionnels, comme un contrat de travail hautement spécialisé ou un contrat d’entreprise avec des clauses spéciales de comportement, le test essentiel est le suivant : </w:t>
      </w:r>
      <w:r w:rsidRPr="002D01D5">
        <w:rPr>
          <w:u w:val="single"/>
        </w:rPr>
        <w:t>quand un individu doit personnellement fournir un rendement de façon régulière à la satisfaction d’une autre pendant la durée de son contrat, il s’agit d’un louage de services et non d’un louage d’ouvrage.  Il s’agit là à mes yeux de la façon usuelle d’effectuer, à notre époque moderne, un véritable contrôle sur l’exécution du travail</w:t>
      </w:r>
      <w:r w:rsidR="00FB6B5E">
        <w:t xml:space="preserve">. </w:t>
      </w:r>
      <w:r>
        <w:t xml:space="preserve">Inversement celui peut se faire remplacer par quelqu’un de son choix pendant une portion importante de la durée de son contrat, m’apparaît avoir convenu simplement d’effectuer un ouvrage </w:t>
      </w:r>
      <w:r w:rsidR="00FB6B5E">
        <w:t>et non de fournir ses services.</w:t>
      </w:r>
      <w:r>
        <w:t xml:space="preserve"> Il jouit d’une autonomie caractéristique de </w:t>
      </w:r>
    </w:p>
    <w:p w:rsidR="00527DD6" w:rsidRDefault="00527DD6" w:rsidP="00527DD6">
      <w:pPr>
        <w:pStyle w:val="citation"/>
      </w:pPr>
      <w:r>
        <w:t>l’entrepreneur.</w:t>
      </w:r>
    </w:p>
    <w:p w:rsidR="00527DD6" w:rsidRDefault="00527DD6" w:rsidP="00527DD6">
      <w:pPr>
        <w:pStyle w:val="citation"/>
      </w:pPr>
    </w:p>
    <w:p w:rsidR="00527DD6" w:rsidRDefault="00527DD6" w:rsidP="00FF361D">
      <w:pPr>
        <w:pStyle w:val="citation"/>
        <w:spacing w:after="360"/>
      </w:pPr>
      <w:r w:rsidRPr="002D01D5">
        <w:rPr>
          <w:u w:val="single"/>
        </w:rPr>
        <w:t>C’est donc l’obligation personnelle d’être au poste et de fournir soi-même un rendement satisfaisant et vérifiable de façon régulière même s’il y a des interruptions et des remplacements occasionnels, qui permet l’exercice de ce contrôle caractérisant la relation employeur employé</w:t>
      </w:r>
      <w:r w:rsidR="00FB6B5E">
        <w:t>.</w:t>
      </w:r>
      <w:r>
        <w:t xml:space="preserve"> Il importe peu que le subordonné ait un mode de rémunération complexe, ou à base de rendement ou de bonus, qu’il assume des dépenses de divers ordres ou se rende responsable personnellement envers des tiers (ce qui à un certain point pourrait lui conférer le statut de gérant); il n’importe pas davantage qu’il jouisse d’une certaine latitude dans son horaire de travail ni de la faculté de réduire ses dépenses personnelles par un usage consciencieux de ses instruments de travail.  S’il est personnellement assujetti à fournir un rendement vérifiable pendant la majeure partie de son contrat, nous avons là l’exercice pratique le plus évident du contrôle qui caractérise la relation employeur employé. </w:t>
      </w:r>
    </w:p>
    <w:p w:rsidR="00AD6D5C" w:rsidRPr="00FB6B5E" w:rsidRDefault="00AD6D5C" w:rsidP="00FF361D">
      <w:pPr>
        <w:pStyle w:val="citation"/>
        <w:spacing w:after="360"/>
        <w:rPr>
          <w:sz w:val="24"/>
          <w:szCs w:val="24"/>
          <w:highlight w:val="yellow"/>
        </w:rPr>
      </w:pPr>
      <w:r w:rsidRPr="00FB6B5E">
        <w:rPr>
          <w:sz w:val="24"/>
          <w:szCs w:val="24"/>
        </w:rPr>
        <w:t>[Nos soulignements]</w:t>
      </w:r>
    </w:p>
    <w:p w:rsidR="00527DD6" w:rsidRDefault="00527DD6" w:rsidP="00527DD6">
      <w:pPr>
        <w:pStyle w:val="corpsdedcision"/>
        <w:rPr>
          <w:lang w:eastAsia="fr-FR"/>
        </w:rPr>
      </w:pPr>
      <w:r>
        <w:rPr>
          <w:lang w:eastAsia="fr-FR"/>
        </w:rPr>
        <w:t>La question est donc de déterminer si les responsables doivent fournir personnellement des services de garde éducatifs à la satisfaction des CPE, donc si</w:t>
      </w:r>
      <w:r w:rsidR="00FB6B5E">
        <w:rPr>
          <w:lang w:eastAsia="fr-FR"/>
        </w:rPr>
        <w:t xml:space="preserve"> ceux</w:t>
      </w:r>
      <w:r w:rsidR="00FB6B5E">
        <w:rPr>
          <w:lang w:eastAsia="fr-FR"/>
        </w:rPr>
        <w:noBreakHyphen/>
      </w:r>
      <w:r w:rsidR="00C905BD">
        <w:rPr>
          <w:lang w:eastAsia="fr-FR"/>
        </w:rPr>
        <w:t>ci</w:t>
      </w:r>
      <w:r>
        <w:rPr>
          <w:lang w:eastAsia="fr-FR"/>
        </w:rPr>
        <w:t xml:space="preserve"> encadrent et contrôlent l’exécution de leur travail.</w:t>
      </w:r>
    </w:p>
    <w:p w:rsidR="00527DD6" w:rsidRPr="00744406" w:rsidRDefault="00527DD6" w:rsidP="00527DD6">
      <w:pPr>
        <w:pStyle w:val="corpsdedcision"/>
        <w:rPr>
          <w:lang w:eastAsia="fr-FR"/>
        </w:rPr>
      </w:pPr>
      <w:r>
        <w:rPr>
          <w:lang w:eastAsia="fr-FR"/>
        </w:rPr>
        <w:t xml:space="preserve">Il ne fait aucun doute que les responsables doivent personnellement fournir les services de garde. </w:t>
      </w:r>
      <w:r w:rsidRPr="00744406">
        <w:rPr>
          <w:lang w:eastAsia="fr-FR"/>
        </w:rPr>
        <w:t>Le fait qu’elle</w:t>
      </w:r>
      <w:r>
        <w:rPr>
          <w:lang w:eastAsia="fr-FR"/>
        </w:rPr>
        <w:t>s</w:t>
      </w:r>
      <w:r w:rsidRPr="00744406">
        <w:rPr>
          <w:lang w:eastAsia="fr-FR"/>
        </w:rPr>
        <w:t xml:space="preserve"> ai</w:t>
      </w:r>
      <w:r>
        <w:rPr>
          <w:lang w:eastAsia="fr-FR"/>
        </w:rPr>
        <w:t>en</w:t>
      </w:r>
      <w:r w:rsidRPr="00744406">
        <w:rPr>
          <w:lang w:eastAsia="fr-FR"/>
        </w:rPr>
        <w:t xml:space="preserve">t l’autorisation de faire effectuer une partie du travail requis par une remplaçante de </w:t>
      </w:r>
      <w:r w:rsidR="000736D2">
        <w:rPr>
          <w:lang w:eastAsia="fr-FR"/>
        </w:rPr>
        <w:t>leur</w:t>
      </w:r>
      <w:r w:rsidRPr="00744406">
        <w:rPr>
          <w:lang w:eastAsia="fr-FR"/>
        </w:rPr>
        <w:t xml:space="preserve"> choix ou encore </w:t>
      </w:r>
      <w:r w:rsidR="00FB6B5E">
        <w:rPr>
          <w:lang w:eastAsia="fr-FR"/>
        </w:rPr>
        <w:t xml:space="preserve">qu’elles doivent être </w:t>
      </w:r>
      <w:r>
        <w:rPr>
          <w:lang w:eastAsia="fr-FR"/>
        </w:rPr>
        <w:t xml:space="preserve">assistées pour recevoir plus </w:t>
      </w:r>
      <w:r w:rsidRPr="00744406">
        <w:rPr>
          <w:lang w:eastAsia="fr-FR"/>
        </w:rPr>
        <w:t>de six enfants n</w:t>
      </w:r>
      <w:r>
        <w:rPr>
          <w:lang w:eastAsia="fr-FR"/>
        </w:rPr>
        <w:t xml:space="preserve">’y change rien. </w:t>
      </w:r>
      <w:r w:rsidRPr="00744406">
        <w:rPr>
          <w:lang w:eastAsia="fr-FR"/>
        </w:rPr>
        <w:t xml:space="preserve">Les </w:t>
      </w:r>
      <w:r>
        <w:rPr>
          <w:lang w:eastAsia="fr-FR"/>
        </w:rPr>
        <w:t xml:space="preserve">responsables ne peuvent se faire remplacer pendant une portion importante des jours d’ouverture du service de garde. </w:t>
      </w:r>
    </w:p>
    <w:p w:rsidR="00527DD6" w:rsidRDefault="00527DD6" w:rsidP="00527DD6">
      <w:pPr>
        <w:pStyle w:val="corpsdedcision"/>
        <w:rPr>
          <w:lang w:eastAsia="fr-FR"/>
        </w:rPr>
      </w:pPr>
      <w:r>
        <w:rPr>
          <w:lang w:eastAsia="fr-FR"/>
        </w:rPr>
        <w:t>Il n’est pas non plus contesté que les CPE exercent un contrôle sur les responsables.</w:t>
      </w:r>
    </w:p>
    <w:p w:rsidR="00527DD6" w:rsidRDefault="009E48DE" w:rsidP="00527DD6">
      <w:pPr>
        <w:pStyle w:val="corpsdedcision"/>
        <w:rPr>
          <w:lang w:eastAsia="fr-FR"/>
        </w:rPr>
      </w:pPr>
      <w:r>
        <w:rPr>
          <w:lang w:eastAsia="fr-FR"/>
        </w:rPr>
        <w:t>Ce</w:t>
      </w:r>
      <w:r w:rsidR="00527DD6">
        <w:rPr>
          <w:lang w:eastAsia="fr-FR"/>
        </w:rPr>
        <w:t xml:space="preserve"> contrôle ne porte pas sur le seul respect des normes réglementaires, lesquelles régissent : </w:t>
      </w:r>
    </w:p>
    <w:p w:rsidR="00527DD6" w:rsidRDefault="00527DD6" w:rsidP="00527DD6">
      <w:pPr>
        <w:pStyle w:val="corpsdedcision"/>
        <w:numPr>
          <w:ilvl w:val="0"/>
          <w:numId w:val="11"/>
        </w:numPr>
        <w:rPr>
          <w:lang w:eastAsia="fr-FR"/>
        </w:rPr>
      </w:pPr>
      <w:r>
        <w:rPr>
          <w:lang w:eastAsia="fr-FR"/>
        </w:rPr>
        <w:t xml:space="preserve"> les conditions d’obtention d’une reconnaissance;</w:t>
      </w:r>
    </w:p>
    <w:p w:rsidR="00527DD6" w:rsidRDefault="00527DD6" w:rsidP="00527DD6">
      <w:pPr>
        <w:pStyle w:val="corpsdedcision"/>
        <w:numPr>
          <w:ilvl w:val="0"/>
          <w:numId w:val="11"/>
        </w:numPr>
        <w:rPr>
          <w:lang w:eastAsia="fr-FR"/>
        </w:rPr>
      </w:pPr>
      <w:r>
        <w:rPr>
          <w:lang w:eastAsia="fr-FR"/>
        </w:rPr>
        <w:t>les modalités de reconnaissance (la délivrance de la reconnaissance, les changements l’affectant, le</w:t>
      </w:r>
      <w:r w:rsidR="00FB6B5E">
        <w:rPr>
          <w:lang w:eastAsia="fr-FR"/>
        </w:rPr>
        <w:t xml:space="preserve"> renouvellement, les situations</w:t>
      </w:r>
      <w:r w:rsidR="00D9436B">
        <w:rPr>
          <w:lang w:eastAsia="fr-FR"/>
        </w:rPr>
        <w:t xml:space="preserve"> entraînant</w:t>
      </w:r>
      <w:r>
        <w:rPr>
          <w:lang w:eastAsia="fr-FR"/>
        </w:rPr>
        <w:t xml:space="preserve"> le non</w:t>
      </w:r>
      <w:r w:rsidR="00D9436B">
        <w:rPr>
          <w:lang w:eastAsia="fr-FR"/>
        </w:rPr>
        <w:noBreakHyphen/>
      </w:r>
      <w:r>
        <w:rPr>
          <w:lang w:eastAsia="fr-FR"/>
        </w:rPr>
        <w:t xml:space="preserve">renouvellement, la suspension et </w:t>
      </w:r>
      <w:r w:rsidR="00291490">
        <w:rPr>
          <w:lang w:eastAsia="fr-FR"/>
        </w:rPr>
        <w:t xml:space="preserve">la </w:t>
      </w:r>
      <w:r>
        <w:rPr>
          <w:lang w:eastAsia="fr-FR"/>
        </w:rPr>
        <w:t>révocation de la reconnaissance);</w:t>
      </w:r>
    </w:p>
    <w:p w:rsidR="00527DD6" w:rsidRDefault="00527DD6" w:rsidP="00527DD6">
      <w:pPr>
        <w:pStyle w:val="corpsdedcision"/>
        <w:numPr>
          <w:ilvl w:val="0"/>
          <w:numId w:val="11"/>
        </w:numPr>
        <w:rPr>
          <w:lang w:eastAsia="fr-FR"/>
        </w:rPr>
      </w:pPr>
      <w:r>
        <w:rPr>
          <w:lang w:eastAsia="fr-FR"/>
        </w:rPr>
        <w:t>le remplacement de la responsable;</w:t>
      </w:r>
    </w:p>
    <w:p w:rsidR="00527DD6" w:rsidRDefault="00527DD6" w:rsidP="00527DD6">
      <w:pPr>
        <w:pStyle w:val="corpsdedcision"/>
        <w:numPr>
          <w:ilvl w:val="0"/>
          <w:numId w:val="11"/>
        </w:numPr>
        <w:rPr>
          <w:lang w:eastAsia="fr-FR"/>
        </w:rPr>
      </w:pPr>
      <w:r>
        <w:rPr>
          <w:lang w:eastAsia="fr-FR"/>
        </w:rPr>
        <w:t>les mesures de surveillance auxquelles les responsables sont soumises (visites de contrôle à l’improviste</w:t>
      </w:r>
      <w:r w:rsidR="00291490">
        <w:rPr>
          <w:lang w:eastAsia="fr-FR"/>
        </w:rPr>
        <w:t>, suivi des plaintes</w:t>
      </w:r>
      <w:r>
        <w:rPr>
          <w:lang w:eastAsia="fr-FR"/>
        </w:rPr>
        <w:t>);</w:t>
      </w:r>
    </w:p>
    <w:p w:rsidR="00527DD6" w:rsidRDefault="00527DD6" w:rsidP="00527DD6">
      <w:pPr>
        <w:pStyle w:val="corpsdedcision"/>
        <w:numPr>
          <w:ilvl w:val="0"/>
          <w:numId w:val="11"/>
        </w:numPr>
        <w:rPr>
          <w:lang w:eastAsia="fr-FR"/>
        </w:rPr>
      </w:pPr>
      <w:r>
        <w:rPr>
          <w:lang w:eastAsia="fr-FR"/>
        </w:rPr>
        <w:t>des normes d’aménagement, d’équipement et d’ameublement des services de garde en milieu familial;</w:t>
      </w:r>
    </w:p>
    <w:p w:rsidR="00527DD6" w:rsidRDefault="00527DD6" w:rsidP="00527DD6">
      <w:pPr>
        <w:pStyle w:val="corpsdedcision"/>
        <w:numPr>
          <w:ilvl w:val="0"/>
          <w:numId w:val="11"/>
        </w:numPr>
        <w:rPr>
          <w:lang w:eastAsia="fr-FR"/>
        </w:rPr>
      </w:pPr>
      <w:r>
        <w:rPr>
          <w:lang w:eastAsia="fr-FR"/>
        </w:rPr>
        <w:t>des normes d’hygiène, de salubrité et de sécurité;</w:t>
      </w:r>
    </w:p>
    <w:p w:rsidR="00527DD6" w:rsidRDefault="00527DD6" w:rsidP="00527DD6">
      <w:pPr>
        <w:pStyle w:val="corpsdedcision"/>
        <w:numPr>
          <w:ilvl w:val="0"/>
          <w:numId w:val="11"/>
        </w:numPr>
        <w:rPr>
          <w:lang w:eastAsia="fr-FR"/>
        </w:rPr>
      </w:pPr>
      <w:r>
        <w:rPr>
          <w:lang w:eastAsia="fr-FR"/>
        </w:rPr>
        <w:t>des normes  relatives aux médicaments, produits toxiques et d’entretien; et</w:t>
      </w:r>
    </w:p>
    <w:p w:rsidR="00527DD6" w:rsidRDefault="00527DD6" w:rsidP="00527DD6">
      <w:pPr>
        <w:pStyle w:val="corpsdedcision"/>
        <w:numPr>
          <w:ilvl w:val="0"/>
          <w:numId w:val="11"/>
        </w:numPr>
        <w:rPr>
          <w:lang w:eastAsia="fr-FR"/>
        </w:rPr>
      </w:pPr>
      <w:r>
        <w:rPr>
          <w:lang w:eastAsia="fr-FR"/>
        </w:rPr>
        <w:t xml:space="preserve">les fiches d’inscription et d’assiduité </w:t>
      </w:r>
      <w:r w:rsidR="00291490">
        <w:rPr>
          <w:lang w:eastAsia="fr-FR"/>
        </w:rPr>
        <w:t>ainsi que</w:t>
      </w:r>
      <w:r>
        <w:rPr>
          <w:lang w:eastAsia="fr-FR"/>
        </w:rPr>
        <w:t xml:space="preserve"> la contribution réduite ou l’exemption de son paiement. </w:t>
      </w:r>
    </w:p>
    <w:p w:rsidR="00527DD6" w:rsidRPr="00FF361D" w:rsidRDefault="00527DD6" w:rsidP="00527DD6">
      <w:pPr>
        <w:pStyle w:val="corpsdedcision"/>
        <w:rPr>
          <w:lang w:eastAsia="fr-FR"/>
        </w:rPr>
      </w:pPr>
      <w:r w:rsidRPr="00FF361D">
        <w:rPr>
          <w:lang w:eastAsia="fr-FR"/>
        </w:rPr>
        <w:t>Le contrôle s’exerce aussi sur l’application du programme éducatif dans les</w:t>
      </w:r>
      <w:r w:rsidR="00291490">
        <w:rPr>
          <w:lang w:eastAsia="fr-FR"/>
        </w:rPr>
        <w:t xml:space="preserve"> services de </w:t>
      </w:r>
      <w:r w:rsidRPr="00FF361D">
        <w:rPr>
          <w:lang w:eastAsia="fr-FR"/>
        </w:rPr>
        <w:t xml:space="preserve">garde </w:t>
      </w:r>
      <w:r w:rsidR="00291490">
        <w:rPr>
          <w:lang w:eastAsia="fr-FR"/>
        </w:rPr>
        <w:t xml:space="preserve">en milieu </w:t>
      </w:r>
      <w:r w:rsidRPr="00FF361D">
        <w:rPr>
          <w:lang w:eastAsia="fr-FR"/>
        </w:rPr>
        <w:t>familial</w:t>
      </w:r>
      <w:r w:rsidR="00FB6B5E">
        <w:rPr>
          <w:lang w:eastAsia="fr-FR"/>
        </w:rPr>
        <w:t xml:space="preserve">, </w:t>
      </w:r>
      <w:r w:rsidR="007C63E1" w:rsidRPr="00FF361D">
        <w:rPr>
          <w:lang w:eastAsia="fr-FR"/>
        </w:rPr>
        <w:t>et par le fait même</w:t>
      </w:r>
      <w:r w:rsidR="000736D2">
        <w:rPr>
          <w:lang w:eastAsia="fr-FR"/>
        </w:rPr>
        <w:t>,</w:t>
      </w:r>
      <w:r w:rsidR="007C63E1" w:rsidRPr="00FF361D">
        <w:rPr>
          <w:lang w:eastAsia="fr-FR"/>
        </w:rPr>
        <w:t xml:space="preserve"> sur l’exécution proprement dite du travail de la responsable auprès des enfants qu’elle reçoit, </w:t>
      </w:r>
      <w:r w:rsidR="00C905BD" w:rsidRPr="00FF361D">
        <w:rPr>
          <w:lang w:eastAsia="fr-FR"/>
        </w:rPr>
        <w:t>soit</w:t>
      </w:r>
      <w:r w:rsidR="007C63E1" w:rsidRPr="00FF361D">
        <w:rPr>
          <w:lang w:eastAsia="fr-FR"/>
        </w:rPr>
        <w:t xml:space="preserve"> son travail d’éducatrice. </w:t>
      </w:r>
    </w:p>
    <w:p w:rsidR="00527DD6" w:rsidRDefault="007C63E1" w:rsidP="00527DD6">
      <w:pPr>
        <w:pStyle w:val="corpsdedcision"/>
        <w:rPr>
          <w:lang w:eastAsia="fr-FR"/>
        </w:rPr>
      </w:pPr>
      <w:r>
        <w:rPr>
          <w:lang w:eastAsia="fr-FR"/>
        </w:rPr>
        <w:t xml:space="preserve">Or, le </w:t>
      </w:r>
      <w:r w:rsidR="00527DD6">
        <w:rPr>
          <w:lang w:eastAsia="fr-FR"/>
        </w:rPr>
        <w:t xml:space="preserve">règlement ne détermine pas le programme éducatif d’un service de garde en milieu familial. </w:t>
      </w:r>
      <w:r w:rsidR="00527DD6" w:rsidRPr="008B2E2A">
        <w:rPr>
          <w:rStyle w:val="Citationintgre"/>
          <w:i w:val="0"/>
          <w:sz w:val="24"/>
          <w:szCs w:val="24"/>
        </w:rPr>
        <w:t>Les contraintes que les CPE imposent ou peuvent imposer aux responsables quant à la qualité éducative des services de garde fournis aux enfants découlent de leur interprétation des exigences du programme éducatif prévu à l’article 5 de la LSGEE</w:t>
      </w:r>
      <w:r w:rsidR="00527DD6">
        <w:rPr>
          <w:rStyle w:val="Citationintgre"/>
          <w:i w:val="0"/>
        </w:rPr>
        <w:t xml:space="preserve">. </w:t>
      </w:r>
    </w:p>
    <w:p w:rsidR="00527DD6" w:rsidRDefault="00527DD6" w:rsidP="00527DD6">
      <w:pPr>
        <w:pStyle w:val="corpsdedcision"/>
        <w:rPr>
          <w:lang w:eastAsia="fr-FR"/>
        </w:rPr>
      </w:pPr>
      <w:r>
        <w:rPr>
          <w:lang w:eastAsia="fr-FR"/>
        </w:rPr>
        <w:t>Les CPE surveillent la mise en ap</w:t>
      </w:r>
      <w:r w:rsidR="004C7A59">
        <w:rPr>
          <w:lang w:eastAsia="fr-FR"/>
        </w:rPr>
        <w:t>plication du programme éducatif</w:t>
      </w:r>
      <w:r>
        <w:rPr>
          <w:lang w:eastAsia="fr-FR"/>
        </w:rPr>
        <w:t>, soit la qualité éducative des interventions des responsables auprès des enfants et, le cas échéant, imposent ou peuvent imposer, s’ils jugent approprié de le faire, certaines contraintes, lesquelles touchent à l’exécution proprement di</w:t>
      </w:r>
      <w:r w:rsidR="004C7A59">
        <w:rPr>
          <w:lang w:eastAsia="fr-FR"/>
        </w:rPr>
        <w:t>te du travail de</w:t>
      </w:r>
      <w:r w:rsidR="000736D2">
        <w:rPr>
          <w:lang w:eastAsia="fr-FR"/>
        </w:rPr>
        <w:t xml:space="preserve">s </w:t>
      </w:r>
      <w:r w:rsidR="004C7A59">
        <w:rPr>
          <w:lang w:eastAsia="fr-FR"/>
        </w:rPr>
        <w:t>responsable</w:t>
      </w:r>
      <w:r w:rsidR="000736D2">
        <w:rPr>
          <w:lang w:eastAsia="fr-FR"/>
        </w:rPr>
        <w:t>s</w:t>
      </w:r>
      <w:r>
        <w:rPr>
          <w:lang w:eastAsia="fr-FR"/>
        </w:rPr>
        <w:t>, et ce, à l’occasion des trois visites de contrôle annuelles, ou encore dans le cadre du processus de réévaluation des responsables.</w:t>
      </w:r>
    </w:p>
    <w:p w:rsidR="00527DD6" w:rsidRDefault="00527DD6" w:rsidP="00527DD6">
      <w:pPr>
        <w:pStyle w:val="corpsdedcision"/>
        <w:rPr>
          <w:lang w:eastAsia="fr-FR"/>
        </w:rPr>
      </w:pPr>
      <w:r>
        <w:rPr>
          <w:lang w:eastAsia="fr-FR"/>
        </w:rPr>
        <w:t xml:space="preserve"> La preuve montre qu’en 2006, lors de la réévaluation des responsables, les CPE </w:t>
      </w:r>
      <w:r w:rsidR="00DE5B02">
        <w:rPr>
          <w:lang w:eastAsia="fr-FR"/>
        </w:rPr>
        <w:t xml:space="preserve"> leur </w:t>
      </w:r>
      <w:r>
        <w:rPr>
          <w:lang w:eastAsia="fr-FR"/>
        </w:rPr>
        <w:t xml:space="preserve">imposent l’obligation de se fixer des objectifs et de les atteindre d’ici la prochaine réévaluation. Le CPE Les Amis Gators exige en outre de ses responsables qu’elles procèdent à l’autoévaluation de leurs compétences et de la qualité de leurs interventions auprès des enfants. Ces exigences dépassent la seule vérification du maintien des conditions pour l’obtention d’une reconnaissance et servent à contrôler </w:t>
      </w:r>
      <w:r>
        <w:t>l’exécution proprement dite de</w:t>
      </w:r>
      <w:r w:rsidR="00036A9E">
        <w:t xml:space="preserve"> l</w:t>
      </w:r>
      <w:r>
        <w:t>a prestation de travail auprès des enfants.</w:t>
      </w:r>
    </w:p>
    <w:p w:rsidR="00527DD6" w:rsidRDefault="00527DD6" w:rsidP="00527DD6">
      <w:pPr>
        <w:pStyle w:val="corpsdedcision"/>
        <w:rPr>
          <w:lang w:eastAsia="fr-FR"/>
        </w:rPr>
      </w:pPr>
      <w:r>
        <w:rPr>
          <w:lang w:eastAsia="fr-FR"/>
        </w:rPr>
        <w:t>Enfin, le traitement des plaintes ne se limite pas à la seule vérification des normes réglementaires. Les situations pouvant faire l’objet d’une plainte sont nombreuses et variées incluant toute conduite dérogat</w:t>
      </w:r>
      <w:r w:rsidR="004C7A59">
        <w:rPr>
          <w:lang w:eastAsia="fr-FR"/>
        </w:rPr>
        <w:t xml:space="preserve">oire des responsables. Les CPE </w:t>
      </w:r>
      <w:r>
        <w:rPr>
          <w:lang w:eastAsia="fr-FR"/>
        </w:rPr>
        <w:t xml:space="preserve">analysent les plaintes afin de déterminer l’existence ou non du manquement reproché à la responsable et, le cas échéant, la mesure appropriée pour régler la plainte. Les responsables doivent  respecter leur décision. </w:t>
      </w:r>
    </w:p>
    <w:p w:rsidR="00527DD6" w:rsidRDefault="00527DD6" w:rsidP="00527DD6">
      <w:pPr>
        <w:pStyle w:val="corpsdedcision"/>
        <w:rPr>
          <w:lang w:eastAsia="fr-FR"/>
        </w:rPr>
      </w:pPr>
      <w:r>
        <w:rPr>
          <w:lang w:eastAsia="fr-FR"/>
        </w:rPr>
        <w:t>De ce qui précède, le Tribunal conclut que les CPE supervisent la mise en application du programme éducatif</w:t>
      </w:r>
      <w:r w:rsidR="006156C0">
        <w:rPr>
          <w:lang w:eastAsia="fr-FR"/>
        </w:rPr>
        <w:t xml:space="preserve"> auprès des enfants</w:t>
      </w:r>
      <w:r>
        <w:rPr>
          <w:lang w:eastAsia="fr-FR"/>
        </w:rPr>
        <w:t xml:space="preserve">, donc l’exécution proprement dite de la prestation de travail des responsables dans les services de garde en milieu familial, et ce, même si l’application du programme éducatif </w:t>
      </w:r>
      <w:r w:rsidR="004C7A59">
        <w:rPr>
          <w:lang w:eastAsia="fr-FR"/>
        </w:rPr>
        <w:t>relève de</w:t>
      </w:r>
      <w:r w:rsidR="000736D2">
        <w:rPr>
          <w:lang w:eastAsia="fr-FR"/>
        </w:rPr>
        <w:t xml:space="preserve"> celles-ci </w:t>
      </w:r>
      <w:r w:rsidR="006156C0">
        <w:rPr>
          <w:lang w:eastAsia="fr-FR"/>
        </w:rPr>
        <w:t>selon la LSGEE.</w:t>
      </w:r>
      <w:r w:rsidR="007C63E1">
        <w:rPr>
          <w:lang w:eastAsia="fr-FR"/>
        </w:rPr>
        <w:t xml:space="preserve"> Elles doivent fournir une prestation de travail à la satisfaction des CPE.</w:t>
      </w:r>
      <w:r>
        <w:rPr>
          <w:lang w:eastAsia="fr-FR"/>
        </w:rPr>
        <w:t xml:space="preserve">  </w:t>
      </w:r>
    </w:p>
    <w:p w:rsidR="00527DD6" w:rsidRPr="00FB6B5E" w:rsidRDefault="00FB6B5E" w:rsidP="00527DD6">
      <w:pPr>
        <w:pStyle w:val="corpsdedcision"/>
      </w:pPr>
      <w:r>
        <w:rPr>
          <w:lang w:eastAsia="fr-FR"/>
        </w:rPr>
        <w:t>La</w:t>
      </w:r>
      <w:r w:rsidR="00527DD6" w:rsidRPr="00FB6B5E">
        <w:rPr>
          <w:lang w:eastAsia="fr-FR"/>
        </w:rPr>
        <w:t xml:space="preserve"> situation des responsables présente </w:t>
      </w:r>
      <w:r w:rsidR="006156C0" w:rsidRPr="00FB6B5E">
        <w:rPr>
          <w:lang w:eastAsia="fr-FR"/>
        </w:rPr>
        <w:t xml:space="preserve">ainsi </w:t>
      </w:r>
      <w:r w:rsidR="00527DD6" w:rsidRPr="00FB6B5E">
        <w:rPr>
          <w:lang w:eastAsia="fr-FR"/>
        </w:rPr>
        <w:t>des similitudes avec celle des éducatrices en installation. Leur travail est semblable, si ce n’est que les premières reçoivent un groupe d’enfants multi-âges chez elle et qu’elles accomplissent également d’autres tâches (cuisine, ménage, entretien). Tant les responsables que les éducatrices sont soumises à la réglementation et mettent en application un programme éducatif auprès d’un groupe d’enfants avec le soutien des agentes-conseil en s</w:t>
      </w:r>
      <w:r w:rsidR="006156C0" w:rsidRPr="00FB6B5E">
        <w:rPr>
          <w:lang w:eastAsia="fr-FR"/>
        </w:rPr>
        <w:t>outien pédagogique et technique</w:t>
      </w:r>
      <w:r w:rsidR="00527DD6" w:rsidRPr="00FB6B5E">
        <w:rPr>
          <w:lang w:eastAsia="fr-FR"/>
        </w:rPr>
        <w:t>, sous la direction et le contrôle des CPE. Or</w:t>
      </w:r>
      <w:r w:rsidR="00036A9E" w:rsidRPr="00FB6B5E">
        <w:rPr>
          <w:lang w:eastAsia="fr-FR"/>
        </w:rPr>
        <w:t>,</w:t>
      </w:r>
      <w:r w:rsidR="00527DD6" w:rsidRPr="00FB6B5E">
        <w:rPr>
          <w:lang w:eastAsia="fr-FR"/>
        </w:rPr>
        <w:t xml:space="preserve"> personne ne conteste qu’il puisse exister une relation d’emploi entre les CPE titulaire</w:t>
      </w:r>
      <w:r w:rsidR="00036A9E" w:rsidRPr="00FB6B5E">
        <w:rPr>
          <w:lang w:eastAsia="fr-FR"/>
        </w:rPr>
        <w:t>s</w:t>
      </w:r>
      <w:r w:rsidR="00527DD6" w:rsidRPr="00FB6B5E">
        <w:rPr>
          <w:lang w:eastAsia="fr-FR"/>
        </w:rPr>
        <w:t xml:space="preserve"> d’un permis de centre de la petite enfance et les éducatrices.</w:t>
      </w:r>
    </w:p>
    <w:p w:rsidR="00527DD6" w:rsidRDefault="00527DD6" w:rsidP="00527DD6">
      <w:pPr>
        <w:pStyle w:val="corpsdedcision"/>
        <w:rPr>
          <w:lang w:eastAsia="fr-FR"/>
        </w:rPr>
      </w:pPr>
      <w:r>
        <w:rPr>
          <w:lang w:eastAsia="fr-FR"/>
        </w:rPr>
        <w:t xml:space="preserve">Enfin, les responsables n’exercent pas leur travail comme si elles étaient propriétaires de leur propre entreprise. Les propos du commissaire du travail </w:t>
      </w:r>
      <w:r w:rsidR="00FB6B5E">
        <w:rPr>
          <w:lang w:eastAsia="fr-FR"/>
        </w:rPr>
        <w:t>Jacques </w:t>
      </w:r>
      <w:r>
        <w:rPr>
          <w:lang w:eastAsia="fr-FR"/>
        </w:rPr>
        <w:t>Vignola dépeignent bien la réalité dans laquelle elles évoluent</w:t>
      </w:r>
      <w:r>
        <w:rPr>
          <w:rStyle w:val="Appelnotedebasdep"/>
          <w:lang w:eastAsia="fr-FR"/>
        </w:rPr>
        <w:footnoteReference w:id="94"/>
      </w:r>
      <w:r w:rsidR="00372FEA">
        <w:rPr>
          <w:lang w:eastAsia="fr-FR"/>
        </w:rPr>
        <w:t xml:space="preserve"> </w:t>
      </w:r>
      <w:r>
        <w:rPr>
          <w:lang w:eastAsia="fr-FR"/>
        </w:rPr>
        <w:t>:</w:t>
      </w:r>
    </w:p>
    <w:p w:rsidR="00527DD6" w:rsidRDefault="00527DD6" w:rsidP="00527DD6">
      <w:pPr>
        <w:pStyle w:val="citation"/>
        <w:rPr>
          <w:lang w:eastAsia="fr-FR"/>
        </w:rPr>
      </w:pPr>
      <w:r w:rsidRPr="00372FEA">
        <w:rPr>
          <w:b/>
          <w:lang w:eastAsia="fr-FR"/>
        </w:rPr>
        <w:t>[105]</w:t>
      </w:r>
      <w:r w:rsidRPr="009F5DF1">
        <w:rPr>
          <w:lang w:eastAsia="fr-FR"/>
        </w:rPr>
        <w:tab/>
        <w:t>D’autre part, toutes les parties s’entendent pour dire que les responsables de service de garde sont ou bien des salari</w:t>
      </w:r>
      <w:r w:rsidR="00FB6B5E">
        <w:rPr>
          <w:lang w:eastAsia="fr-FR"/>
        </w:rPr>
        <w:t xml:space="preserve">és, ou bien des entrepreneurs. </w:t>
      </w:r>
      <w:r w:rsidRPr="00F02318">
        <w:rPr>
          <w:u w:val="single"/>
          <w:lang w:eastAsia="fr-FR"/>
        </w:rPr>
        <w:t xml:space="preserve">Il m’est, à toutes fins utiles, impossible de qualifier d’entreprise les activités d’une responsable de service de garde reconnue par </w:t>
      </w:r>
      <w:r w:rsidR="00FB6B5E">
        <w:rPr>
          <w:u w:val="single"/>
          <w:lang w:eastAsia="fr-FR"/>
        </w:rPr>
        <w:t>un Centre de la petite enfance.</w:t>
      </w:r>
      <w:r w:rsidRPr="00F02318">
        <w:rPr>
          <w:u w:val="single"/>
          <w:lang w:eastAsia="fr-FR"/>
        </w:rPr>
        <w:t xml:space="preserve"> Que serait cette entreprise?  Qui en serait le client, dans quel marché à conquérir, développer ou même conserver</w:t>
      </w:r>
      <w:r w:rsidRPr="004C7A59">
        <w:rPr>
          <w:lang w:eastAsia="fr-FR"/>
        </w:rPr>
        <w:t>?</w:t>
      </w:r>
      <w:r w:rsidRPr="009F5DF1">
        <w:rPr>
          <w:lang w:eastAsia="fr-FR"/>
        </w:rPr>
        <w:t xml:space="preserve">  Il m’apparaît plutôt </w:t>
      </w:r>
      <w:r w:rsidRPr="006156C0">
        <w:rPr>
          <w:u w:val="single"/>
          <w:lang w:eastAsia="fr-FR"/>
        </w:rPr>
        <w:t>que l’entreprise pour laquelle travaille la responsable de service de garde est celle du Centre de la petite enfance qui offre des services de garde en installation ou en milieu familial sur un territoire donné</w:t>
      </w:r>
      <w:r w:rsidR="00FB6B5E">
        <w:rPr>
          <w:lang w:eastAsia="fr-FR"/>
        </w:rPr>
        <w:t>.</w:t>
      </w:r>
      <w:r w:rsidRPr="009F5DF1">
        <w:rPr>
          <w:lang w:eastAsia="fr-FR"/>
        </w:rPr>
        <w:t xml:space="preserve"> Il détient, pour ce faire, un certain nombre de places que l’autorité administrative lui a donné et coordonne cette activité sur son territoire.  Pour réaliser ses objectifs, il reconnaît des responsables de service de garde à qui il attribue un nombre de places selon les besoins et les orientations qu’il détermine.</w:t>
      </w:r>
    </w:p>
    <w:p w:rsidR="006156C0" w:rsidRDefault="006156C0" w:rsidP="00527DD6">
      <w:pPr>
        <w:pStyle w:val="citation"/>
        <w:rPr>
          <w:lang w:eastAsia="fr-FR"/>
        </w:rPr>
      </w:pPr>
    </w:p>
    <w:p w:rsidR="006156C0" w:rsidRPr="006156C0" w:rsidRDefault="006156C0" w:rsidP="00527DD6">
      <w:pPr>
        <w:pStyle w:val="citation"/>
        <w:rPr>
          <w:sz w:val="24"/>
          <w:szCs w:val="24"/>
          <w:lang w:eastAsia="fr-FR"/>
        </w:rPr>
      </w:pPr>
      <w:r w:rsidRPr="006156C0">
        <w:rPr>
          <w:sz w:val="24"/>
          <w:szCs w:val="24"/>
          <w:lang w:eastAsia="fr-FR"/>
        </w:rPr>
        <w:t>[Notre soulignement]</w:t>
      </w:r>
    </w:p>
    <w:p w:rsidR="00527DD6" w:rsidRDefault="00527DD6" w:rsidP="00527DD6">
      <w:pPr>
        <w:pStyle w:val="Paragraphedeliste"/>
        <w:rPr>
          <w:lang w:eastAsia="fr-FR"/>
        </w:rPr>
      </w:pPr>
    </w:p>
    <w:p w:rsidR="00FB6B5E" w:rsidRDefault="00527DD6" w:rsidP="00FB6B5E">
      <w:pPr>
        <w:pStyle w:val="corpsdedcision"/>
        <w:rPr>
          <w:lang w:eastAsia="fr-FR"/>
        </w:rPr>
      </w:pPr>
      <w:r>
        <w:rPr>
          <w:lang w:eastAsia="fr-FR"/>
        </w:rPr>
        <w:t xml:space="preserve">Au risque de </w:t>
      </w:r>
      <w:r w:rsidR="00036A9E">
        <w:rPr>
          <w:lang w:eastAsia="fr-FR"/>
        </w:rPr>
        <w:t xml:space="preserve">le </w:t>
      </w:r>
      <w:r>
        <w:rPr>
          <w:lang w:eastAsia="fr-FR"/>
        </w:rPr>
        <w:t xml:space="preserve">répéter, les responsables de chacun des CPE forment une communauté d’éducatrices qui acceptent de fournir des services de garde éducatifs au sein de résidences privées, </w:t>
      </w:r>
      <w:r w:rsidR="00CF6A84">
        <w:rPr>
          <w:lang w:eastAsia="fr-FR"/>
        </w:rPr>
        <w:t>à l’intérieur du</w:t>
      </w:r>
      <w:r>
        <w:rPr>
          <w:lang w:eastAsia="fr-FR"/>
        </w:rPr>
        <w:t xml:space="preserve"> cadre établi par la LSGEE et ses règlements, et sous le contrôle et la direction des CPE, lesquels, </w:t>
      </w:r>
      <w:r w:rsidR="00CF6A84">
        <w:rPr>
          <w:lang w:eastAsia="fr-FR"/>
        </w:rPr>
        <w:t>dans le cadre</w:t>
      </w:r>
      <w:r>
        <w:rPr>
          <w:lang w:eastAsia="fr-FR"/>
        </w:rPr>
        <w:t xml:space="preserve"> de leur mandat de </w:t>
      </w:r>
      <w:r w:rsidRPr="007B23FA">
        <w:rPr>
          <w:lang w:eastAsia="fr-FR"/>
        </w:rPr>
        <w:t>coord</w:t>
      </w:r>
      <w:r>
        <w:rPr>
          <w:lang w:eastAsia="fr-FR"/>
        </w:rPr>
        <w:t>onner les services de garde éducati</w:t>
      </w:r>
      <w:r w:rsidR="004C7A59">
        <w:rPr>
          <w:lang w:eastAsia="fr-FR"/>
        </w:rPr>
        <w:t>fs offerts par les responsables</w:t>
      </w:r>
      <w:r>
        <w:rPr>
          <w:lang w:eastAsia="fr-FR"/>
        </w:rPr>
        <w:t>, fournissent la formation et le soutien pédagogique et technique, et encadrent l’exécution proprement dite de leur travail auprès des enfants, selon leur interprétation des exigences du programme éducatif prévu à l’article 5 de la LSGEE. Elles sont totalement vulnérables si les CPE décident de ne pas renouveler, suspendre ou révoquer leur reconnaissance.</w:t>
      </w:r>
    </w:p>
    <w:p w:rsidR="00527DD6" w:rsidRDefault="00527DD6" w:rsidP="00527DD6">
      <w:pPr>
        <w:pStyle w:val="corpsdedcision"/>
        <w:rPr>
          <w:lang w:eastAsia="fr-FR"/>
        </w:rPr>
      </w:pPr>
      <w:r>
        <w:rPr>
          <w:lang w:eastAsia="fr-FR"/>
        </w:rPr>
        <w:t xml:space="preserve">La conclusion que les responsables sont des </w:t>
      </w:r>
      <w:r w:rsidR="00CF6A84">
        <w:rPr>
          <w:lang w:eastAsia="fr-FR"/>
        </w:rPr>
        <w:t xml:space="preserve">personnes salariées </w:t>
      </w:r>
      <w:r w:rsidR="00036A9E">
        <w:rPr>
          <w:lang w:eastAsia="fr-FR"/>
        </w:rPr>
        <w:t xml:space="preserve">au sens de la LÉS </w:t>
      </w:r>
      <w:r>
        <w:rPr>
          <w:lang w:eastAsia="fr-FR"/>
        </w:rPr>
        <w:t xml:space="preserve">s’impose donc même s’il y a des indices d’autonomie qui ne cadrent pas exactement avec une relation d’emploi, telles les ententes de services de garde, la possibilité d’embaucher une assistante, de se faire remplacer, de déduire des dépenses sur le plan fiscal ou d’exercer un recours auprès du TAQ en cas de suspension, non-renouvellement ou révocation de la reconnaissance. Ces éléments ne sont pas déterminants </w:t>
      </w:r>
      <w:r w:rsidR="007C63E1">
        <w:rPr>
          <w:lang w:eastAsia="fr-FR"/>
        </w:rPr>
        <w:t>dans l’évaluation du</w:t>
      </w:r>
      <w:r>
        <w:rPr>
          <w:lang w:eastAsia="fr-FR"/>
        </w:rPr>
        <w:t xml:space="preserve"> statut des responsables.</w:t>
      </w:r>
    </w:p>
    <w:p w:rsidR="00527DD6" w:rsidRDefault="00527DD6" w:rsidP="00527DD6">
      <w:pPr>
        <w:pStyle w:val="corpsdedcision"/>
      </w:pPr>
      <w:r>
        <w:t>L’entente de services de garde n’est pas incompatible avec le statut de personne salariée. La réglementation l’exige et définit son contenu. Le tarif quotidien</w:t>
      </w:r>
      <w:r w:rsidR="008949B2">
        <w:t xml:space="preserve"> et</w:t>
      </w:r>
      <w:r>
        <w:t xml:space="preserve"> les services de garde fournis en contrepartie de la contribution réduite versée par le parent ne peuvent pas être négociés. Les responsables conviennent simplement avec les parents des jours et des heures de fréquentation, selon leurs besoins. Les CPE décident de l’admissibilité du parent </w:t>
      </w:r>
      <w:r w:rsidR="00CF6A84">
        <w:t xml:space="preserve">et celui-ci a </w:t>
      </w:r>
      <w:r>
        <w:t>des recours auprès du ministre et du TAQ en cas de refus</w:t>
      </w:r>
      <w:r>
        <w:rPr>
          <w:rStyle w:val="Appelnotedebasdep"/>
        </w:rPr>
        <w:footnoteReference w:id="95"/>
      </w:r>
      <w:r>
        <w:t xml:space="preserve">. Les parents se tournent en outre vers les CPE pour l’exécution de l’entente s’ils sont en désaccord avec la responsable concernant la fourniture des services de garde. Enfin, les ententes servent aussi à vérifier l’exactitude des </w:t>
      </w:r>
      <w:r w:rsidR="00FB6B5E">
        <w:t>fiches d’assiduité accompagnant</w:t>
      </w:r>
      <w:r>
        <w:t xml:space="preserve"> la réclamation de subventions de la responsable. Ce n’est donc pas là une entente dont le contenu </w:t>
      </w:r>
      <w:r w:rsidR="00036A9E">
        <w:t>est</w:t>
      </w:r>
      <w:r>
        <w:t xml:space="preserve"> négocié avec le parent si ce n’est les jours et les heures de fréquentation du service de garde</w:t>
      </w:r>
      <w:r w:rsidR="00FB6B5E">
        <w:t xml:space="preserve">. </w:t>
      </w:r>
    </w:p>
    <w:p w:rsidR="00527DD6" w:rsidRDefault="00527DD6" w:rsidP="00527DD6">
      <w:pPr>
        <w:pStyle w:val="corpsdedcision"/>
        <w:rPr>
          <w:lang w:eastAsia="fr-FR"/>
        </w:rPr>
      </w:pPr>
      <w:r>
        <w:rPr>
          <w:lang w:eastAsia="fr-FR"/>
        </w:rPr>
        <w:t xml:space="preserve">Quant au mode de rémunération, il revêt </w:t>
      </w:r>
      <w:r w:rsidR="007C63E1">
        <w:rPr>
          <w:lang w:eastAsia="fr-FR"/>
        </w:rPr>
        <w:t xml:space="preserve">une </w:t>
      </w:r>
      <w:r>
        <w:rPr>
          <w:lang w:eastAsia="fr-FR"/>
        </w:rPr>
        <w:t xml:space="preserve">importance </w:t>
      </w:r>
      <w:r w:rsidR="007C63E1">
        <w:rPr>
          <w:lang w:eastAsia="fr-FR"/>
        </w:rPr>
        <w:t xml:space="preserve">relative </w:t>
      </w:r>
      <w:r>
        <w:rPr>
          <w:lang w:eastAsia="fr-FR"/>
        </w:rPr>
        <w:t>selon la jurisprudence</w:t>
      </w:r>
      <w:r>
        <w:rPr>
          <w:rStyle w:val="Appelnotedebasdep"/>
          <w:lang w:eastAsia="fr-FR"/>
        </w:rPr>
        <w:footnoteReference w:id="96"/>
      </w:r>
      <w:r w:rsidR="00036A9E">
        <w:rPr>
          <w:lang w:eastAsia="fr-FR"/>
        </w:rPr>
        <w:t xml:space="preserve"> et </w:t>
      </w:r>
      <w:r w:rsidRPr="0076053D">
        <w:t>« </w:t>
      </w:r>
      <w:r w:rsidRPr="0076053D">
        <w:rPr>
          <w:rStyle w:val="Citationintgre"/>
        </w:rPr>
        <w:t>il est bien établi qu’un organisme sans but lucratif constitue un employeur même si la totalité de la rémunération de ses employés provient de subventions gouvernementales</w:t>
      </w:r>
      <w:r w:rsidRPr="0076053D">
        <w:t> »</w:t>
      </w:r>
      <w:r w:rsidRPr="0076053D">
        <w:rPr>
          <w:rStyle w:val="Appelnotedebasdep"/>
        </w:rPr>
        <w:footnoteReference w:id="97"/>
      </w:r>
      <w:r w:rsidR="004C7A59">
        <w:t>.</w:t>
      </w:r>
      <w:r>
        <w:rPr>
          <w:lang w:eastAsia="fr-FR"/>
        </w:rPr>
        <w:t xml:space="preserve"> En ce qui concerne la possibilité de déduire les dépenses, il est bien établi qu’une personne peut posséder un statut en vertu des lois du travail et un autre en vertu des lois fiscales</w:t>
      </w:r>
      <w:r>
        <w:rPr>
          <w:rStyle w:val="Appelnotedebasdep"/>
          <w:lang w:eastAsia="fr-FR"/>
        </w:rPr>
        <w:footnoteReference w:id="98"/>
      </w:r>
      <w:r>
        <w:rPr>
          <w:lang w:eastAsia="fr-FR"/>
        </w:rPr>
        <w:t xml:space="preserve">. </w:t>
      </w:r>
    </w:p>
    <w:p w:rsidR="00527DD6" w:rsidRDefault="00527DD6" w:rsidP="00E973D1">
      <w:pPr>
        <w:pStyle w:val="corpsdedcision"/>
        <w:rPr>
          <w:lang w:eastAsia="fr-FR"/>
        </w:rPr>
      </w:pPr>
      <w:r>
        <w:rPr>
          <w:lang w:eastAsia="fr-FR"/>
        </w:rPr>
        <w:t xml:space="preserve">Le recours auprès du TAQ à l’encontre de la suspension, la révocation ou le non-renouvellement de </w:t>
      </w:r>
      <w:r w:rsidR="00306540">
        <w:rPr>
          <w:lang w:eastAsia="fr-FR"/>
        </w:rPr>
        <w:t>l</w:t>
      </w:r>
      <w:r>
        <w:rPr>
          <w:lang w:eastAsia="fr-FR"/>
        </w:rPr>
        <w:t xml:space="preserve">a reconnaissance </w:t>
      </w:r>
      <w:r w:rsidR="00306540">
        <w:rPr>
          <w:lang w:eastAsia="fr-FR"/>
        </w:rPr>
        <w:t xml:space="preserve">de la responsable </w:t>
      </w:r>
      <w:r>
        <w:rPr>
          <w:lang w:eastAsia="fr-FR"/>
        </w:rPr>
        <w:t xml:space="preserve">n’empêche pas le bureau coordonnateur d’être l’employeur d’une salariée qui, à l’égard de la reconnaissance, </w:t>
      </w:r>
      <w:r w:rsidR="00CF6A84">
        <w:rPr>
          <w:lang w:eastAsia="fr-FR"/>
        </w:rPr>
        <w:t xml:space="preserve">serait </w:t>
      </w:r>
      <w:r>
        <w:rPr>
          <w:lang w:eastAsia="fr-FR"/>
        </w:rPr>
        <w:t xml:space="preserve">aussi une administrée. Les doubles statuts ne sont pas impossibles : les </w:t>
      </w:r>
      <w:r w:rsidR="00372FEA">
        <w:rPr>
          <w:lang w:eastAsia="fr-FR"/>
        </w:rPr>
        <w:t>CPE</w:t>
      </w:r>
      <w:r>
        <w:rPr>
          <w:lang w:eastAsia="fr-FR"/>
        </w:rPr>
        <w:t xml:space="preserve"> et les garderies sont à la fois des employeurs et des administrés en regard du recours qu’ils peuvent exercer à l’encontre d’une décision du mi</w:t>
      </w:r>
      <w:r w:rsidR="00AD6D5C">
        <w:rPr>
          <w:lang w:eastAsia="fr-FR"/>
        </w:rPr>
        <w:t xml:space="preserve">nistre concernant leur permis. </w:t>
      </w:r>
      <w:r>
        <w:rPr>
          <w:lang w:eastAsia="fr-FR"/>
        </w:rPr>
        <w:t xml:space="preserve">Les CPE et leur personnel prennent bien d’autres décisions </w:t>
      </w:r>
      <w:r w:rsidR="00306540">
        <w:rPr>
          <w:lang w:eastAsia="fr-FR"/>
        </w:rPr>
        <w:t>concernant</w:t>
      </w:r>
      <w:r>
        <w:rPr>
          <w:lang w:eastAsia="fr-FR"/>
        </w:rPr>
        <w:t xml:space="preserve"> </w:t>
      </w:r>
      <w:r w:rsidR="00306540">
        <w:rPr>
          <w:lang w:eastAsia="fr-FR"/>
        </w:rPr>
        <w:t>l</w:t>
      </w:r>
      <w:r>
        <w:rPr>
          <w:lang w:eastAsia="fr-FR"/>
        </w:rPr>
        <w:t>es responsables que celles touchant l’application de la réglementation dans les services de garde en milieu familial.</w:t>
      </w:r>
    </w:p>
    <w:p w:rsidR="008949B2" w:rsidRPr="00E973D1" w:rsidRDefault="00CD60F4" w:rsidP="00CD60F4">
      <w:pPr>
        <w:pStyle w:val="Titre2"/>
      </w:pPr>
      <w:r>
        <w:t>C</w:t>
      </w:r>
      <w:r w:rsidR="008949B2">
        <w:t>onclusion</w:t>
      </w:r>
    </w:p>
    <w:p w:rsidR="00291490" w:rsidRDefault="000B4532" w:rsidP="009D71AC">
      <w:pPr>
        <w:pStyle w:val="corpsdedcision"/>
      </w:pPr>
      <w:r>
        <w:rPr>
          <w:lang w:eastAsia="fr-FR"/>
        </w:rPr>
        <w:t>Les</w:t>
      </w:r>
      <w:r w:rsidR="00527DD6">
        <w:rPr>
          <w:lang w:eastAsia="fr-FR"/>
        </w:rPr>
        <w:t xml:space="preserve"> responsables </w:t>
      </w:r>
      <w:r w:rsidR="006A78E2">
        <w:rPr>
          <w:lang w:eastAsia="fr-FR"/>
        </w:rPr>
        <w:t xml:space="preserve">sont </w:t>
      </w:r>
      <w:r w:rsidR="00527DD6">
        <w:rPr>
          <w:lang w:eastAsia="fr-FR"/>
        </w:rPr>
        <w:t>des personnes</w:t>
      </w:r>
      <w:r w:rsidR="00AD6D5C">
        <w:rPr>
          <w:lang w:eastAsia="fr-FR"/>
        </w:rPr>
        <w:t xml:space="preserve"> salariées des CPE et ceux-ci, </w:t>
      </w:r>
      <w:r w:rsidR="00527DD6">
        <w:rPr>
          <w:lang w:eastAsia="fr-FR"/>
        </w:rPr>
        <w:t>leur</w:t>
      </w:r>
      <w:r w:rsidR="00A47133">
        <w:rPr>
          <w:lang w:eastAsia="fr-FR"/>
        </w:rPr>
        <w:t>s</w:t>
      </w:r>
      <w:r w:rsidR="00527DD6">
        <w:rPr>
          <w:lang w:eastAsia="fr-FR"/>
        </w:rPr>
        <w:t xml:space="preserve"> employeur</w:t>
      </w:r>
      <w:r w:rsidR="00A47133">
        <w:rPr>
          <w:lang w:eastAsia="fr-FR"/>
        </w:rPr>
        <w:t>s</w:t>
      </w:r>
      <w:r w:rsidR="00527DD6">
        <w:rPr>
          <w:lang w:eastAsia="fr-FR"/>
        </w:rPr>
        <w:t xml:space="preserve"> en vertu de la LÉS</w:t>
      </w:r>
      <w:r>
        <w:rPr>
          <w:lang w:eastAsia="fr-FR"/>
        </w:rPr>
        <w:t>, à l’époque de la réalisation de leur</w:t>
      </w:r>
      <w:r w:rsidR="00A47133">
        <w:rPr>
          <w:lang w:eastAsia="fr-FR"/>
        </w:rPr>
        <w:t>s</w:t>
      </w:r>
      <w:r>
        <w:rPr>
          <w:lang w:eastAsia="fr-FR"/>
        </w:rPr>
        <w:t xml:space="preserve"> exercice</w:t>
      </w:r>
      <w:r w:rsidR="00A47133">
        <w:rPr>
          <w:lang w:eastAsia="fr-FR"/>
        </w:rPr>
        <w:t>s</w:t>
      </w:r>
      <w:r>
        <w:rPr>
          <w:lang w:eastAsia="fr-FR"/>
        </w:rPr>
        <w:t xml:space="preserve"> </w:t>
      </w:r>
      <w:r w:rsidR="0047499B">
        <w:rPr>
          <w:lang w:eastAsia="fr-FR"/>
        </w:rPr>
        <w:t xml:space="preserve">d’équité salariale, </w:t>
      </w:r>
      <w:r>
        <w:rPr>
          <w:lang w:eastAsia="fr-FR"/>
        </w:rPr>
        <w:t xml:space="preserve">dont les </w:t>
      </w:r>
      <w:r w:rsidR="0047499B">
        <w:rPr>
          <w:lang w:eastAsia="fr-FR"/>
        </w:rPr>
        <w:t xml:space="preserve">résultats ont été affichés les </w:t>
      </w:r>
      <w:r w:rsidR="00961BAE">
        <w:rPr>
          <w:lang w:eastAsia="fr-FR"/>
        </w:rPr>
        <w:t xml:space="preserve">11 décembre 2006 et </w:t>
      </w:r>
      <w:r>
        <w:rPr>
          <w:lang w:eastAsia="fr-FR"/>
        </w:rPr>
        <w:t>7 février 2007</w:t>
      </w:r>
      <w:r w:rsidR="004C7A59">
        <w:rPr>
          <w:lang w:eastAsia="fr-FR"/>
        </w:rPr>
        <w:t>.</w:t>
      </w:r>
    </w:p>
    <w:p w:rsidR="00291490" w:rsidRPr="003574F5" w:rsidRDefault="00291490" w:rsidP="00291490">
      <w:pPr>
        <w:pStyle w:val="corpsdedcision"/>
      </w:pPr>
      <w:r>
        <w:t>La</w:t>
      </w:r>
      <w:r w:rsidRPr="006C596D">
        <w:t xml:space="preserve"> </w:t>
      </w:r>
      <w:r>
        <w:t xml:space="preserve">preuve offerte </w:t>
      </w:r>
      <w:r w:rsidR="004E03D3">
        <w:t xml:space="preserve">démontre </w:t>
      </w:r>
      <w:r>
        <w:t xml:space="preserve">que la situation juridique et de fait </w:t>
      </w:r>
      <w:r w:rsidR="001C730A">
        <w:t>liant l</w:t>
      </w:r>
      <w:r w:rsidRPr="006C596D">
        <w:t xml:space="preserve">es responsables </w:t>
      </w:r>
      <w:r w:rsidR="001C730A">
        <w:t>et</w:t>
      </w:r>
      <w:r>
        <w:t xml:space="preserve"> les CPE </w:t>
      </w:r>
      <w:r w:rsidRPr="006C596D">
        <w:t xml:space="preserve">ne comporte pas de différences </w:t>
      </w:r>
      <w:r w:rsidR="001C730A">
        <w:t>majeures</w:t>
      </w:r>
      <w:r w:rsidRPr="006C596D">
        <w:t xml:space="preserve"> avec ce</w:t>
      </w:r>
      <w:r>
        <w:t xml:space="preserve">lle </w:t>
      </w:r>
      <w:r w:rsidRPr="006C596D">
        <w:t>analysé</w:t>
      </w:r>
      <w:r>
        <w:t>e</w:t>
      </w:r>
      <w:r w:rsidRPr="006C596D">
        <w:t xml:space="preserve"> </w:t>
      </w:r>
      <w:r w:rsidR="005A3B35">
        <w:t xml:space="preserve">en 2002 </w:t>
      </w:r>
      <w:r w:rsidRPr="006C596D">
        <w:t xml:space="preserve">dans le dossier CPE La Rose des </w:t>
      </w:r>
      <w:r w:rsidR="001C730A" w:rsidRPr="006C596D">
        <w:t>Vents</w:t>
      </w:r>
      <w:r w:rsidR="006A78E2">
        <w:rPr>
          <w:rStyle w:val="Appelnotedebasdep"/>
        </w:rPr>
        <w:footnoteReference w:id="99"/>
      </w:r>
      <w:r w:rsidR="001C730A">
        <w:t xml:space="preserve">. </w:t>
      </w:r>
      <w:r w:rsidR="005A3B35">
        <w:t>Depuis 2006, l</w:t>
      </w:r>
      <w:r>
        <w:t xml:space="preserve">es CPE </w:t>
      </w:r>
      <w:r w:rsidR="006A78E2">
        <w:t xml:space="preserve">sont agréés à titre de bureaux coordonnateurs </w:t>
      </w:r>
      <w:r w:rsidR="004E03D3">
        <w:t xml:space="preserve">et continuent de </w:t>
      </w:r>
      <w:r w:rsidR="006A78E2">
        <w:t>coordonne</w:t>
      </w:r>
      <w:r w:rsidR="004E03D3">
        <w:t>r</w:t>
      </w:r>
      <w:r w:rsidR="005A3B35">
        <w:t>, dans le territoire qui leur est attribué par le ministre,</w:t>
      </w:r>
      <w:r w:rsidR="005A3B35" w:rsidRPr="006C596D">
        <w:t xml:space="preserve"> </w:t>
      </w:r>
      <w:r w:rsidRPr="006C596D">
        <w:t xml:space="preserve">les services de garde éducatifs offerts </w:t>
      </w:r>
      <w:r w:rsidR="001E3FB6">
        <w:t>par les responsables</w:t>
      </w:r>
      <w:r w:rsidR="005A3B35">
        <w:t>. Celles-ci</w:t>
      </w:r>
      <w:r w:rsidRPr="006C596D">
        <w:t xml:space="preserve"> </w:t>
      </w:r>
      <w:r w:rsidR="004232CE">
        <w:t>ont le statut de</w:t>
      </w:r>
      <w:r w:rsidRPr="006C596D">
        <w:t xml:space="preserve"> personnes salariées en vertu de la LÉS</w:t>
      </w:r>
      <w:r w:rsidR="005A3B35">
        <w:t xml:space="preserve"> </w:t>
      </w:r>
      <w:r w:rsidRPr="006C596D">
        <w:t>depuis le</w:t>
      </w:r>
      <w:r>
        <w:t xml:space="preserve"> </w:t>
      </w:r>
      <w:r w:rsidR="006A78E2">
        <w:t xml:space="preserve">commencement de leurs </w:t>
      </w:r>
      <w:r w:rsidR="001C730A">
        <w:t>activités</w:t>
      </w:r>
      <w:r w:rsidR="006A78E2">
        <w:t xml:space="preserve">, au </w:t>
      </w:r>
      <w:r>
        <w:t xml:space="preserve">début des années 2000. </w:t>
      </w:r>
    </w:p>
    <w:p w:rsidR="00527DD6" w:rsidRDefault="008949B2" w:rsidP="00527DD6">
      <w:pPr>
        <w:pStyle w:val="Titre1"/>
      </w:pPr>
      <w:r>
        <w:t xml:space="preserve">4-  </w:t>
      </w:r>
      <w:r w:rsidR="00527DD6">
        <w:t>les CPE doivent-ils reprendre leur démarche d’équité salariale en incluant les responsables</w:t>
      </w:r>
      <w:r w:rsidR="00E973D1" w:rsidRPr="008949B2">
        <w:rPr>
          <w:u w:val="none"/>
        </w:rPr>
        <w:t>?</w:t>
      </w:r>
    </w:p>
    <w:p w:rsidR="00E973D1" w:rsidRPr="003574F5" w:rsidRDefault="00E973D1" w:rsidP="00E973D1">
      <w:pPr>
        <w:pStyle w:val="Titre2"/>
      </w:pPr>
      <w:r>
        <w:t>Assujettissement</w:t>
      </w:r>
    </w:p>
    <w:p w:rsidR="00E973D1" w:rsidRPr="003574F5" w:rsidRDefault="00A667F2" w:rsidP="00E973D1">
      <w:pPr>
        <w:pStyle w:val="corpsdedcision"/>
      </w:pPr>
      <w:r>
        <w:t xml:space="preserve">La LÉS </w:t>
      </w:r>
      <w:r w:rsidR="00E973D1" w:rsidRPr="003574F5">
        <w:t>s’applique à tout employeur dont l’entreprise compte 10 salariés ou plus au cours de la période de référence qui lui est applicable en vertu de</w:t>
      </w:r>
      <w:r w:rsidR="00E973D1">
        <w:t>s</w:t>
      </w:r>
      <w:r w:rsidR="00E973D1" w:rsidRPr="003574F5">
        <w:t xml:space="preserve"> article</w:t>
      </w:r>
      <w:r w:rsidR="00E973D1">
        <w:t xml:space="preserve">s 4 et </w:t>
      </w:r>
      <w:r w:rsidR="00E973D1" w:rsidRPr="003574F5">
        <w:t xml:space="preserve">6 de la LÉS. </w:t>
      </w:r>
    </w:p>
    <w:p w:rsidR="00E973D1" w:rsidRPr="003574F5" w:rsidRDefault="00E973D1" w:rsidP="00E973D1">
      <w:pPr>
        <w:pStyle w:val="corpsdedcision"/>
      </w:pPr>
      <w:r w:rsidRPr="003574F5">
        <w:t xml:space="preserve">Dans le cas d’entreprises qui, comme celles </w:t>
      </w:r>
      <w:r w:rsidR="00AA2A3C">
        <w:t xml:space="preserve">des </w:t>
      </w:r>
      <w:r w:rsidRPr="003574F5">
        <w:rPr>
          <w:lang w:eastAsia="fr-FR"/>
        </w:rPr>
        <w:t xml:space="preserve">CPE </w:t>
      </w:r>
      <w:r w:rsidRPr="003574F5">
        <w:t>commence</w:t>
      </w:r>
      <w:r w:rsidR="00AA2A3C">
        <w:t>nt</w:t>
      </w:r>
      <w:r w:rsidRPr="003574F5">
        <w:t xml:space="preserve"> leurs activités après le 21 novembre 1997, la période de référence applicable aux fins de déterminer leur</w:t>
      </w:r>
      <w:r w:rsidR="00FF60C9">
        <w:t xml:space="preserve"> assujettissement à la LÉS </w:t>
      </w:r>
      <w:r w:rsidRPr="003574F5">
        <w:t xml:space="preserve">est la période de 12 mois commençant à la date où la première personne salariée est entrée au service de l’employeur. </w:t>
      </w:r>
    </w:p>
    <w:p w:rsidR="00E973D1" w:rsidRPr="003574F5" w:rsidRDefault="00E973D1" w:rsidP="00E973D1">
      <w:pPr>
        <w:pStyle w:val="corpsdedcision"/>
      </w:pPr>
      <w:r w:rsidRPr="003574F5">
        <w:t xml:space="preserve">Le CPE Soulanges a embauché une première personne salariée en installation </w:t>
      </w:r>
      <w:r w:rsidR="00A667F2">
        <w:t>vers le mois de septembre 2002.</w:t>
      </w:r>
      <w:r w:rsidRPr="003574F5">
        <w:t xml:space="preserve"> Du mois de septembre 2002 au 16 septembre 2003, il compte en moyenne 2 personnes salariées en installation et reconnaît 20 responsables. </w:t>
      </w:r>
    </w:p>
    <w:p w:rsidR="00E973D1" w:rsidRDefault="00E973D1" w:rsidP="00E973D1">
      <w:pPr>
        <w:pStyle w:val="corpsdedcision"/>
      </w:pPr>
      <w:r w:rsidRPr="003574F5">
        <w:t>Le CPE Les Amis Gators a</w:t>
      </w:r>
      <w:r w:rsidR="00FF60C9">
        <w:t xml:space="preserve"> embauché une première personne salariée en mai </w:t>
      </w:r>
      <w:r w:rsidRPr="003574F5">
        <w:t xml:space="preserve">2000. De mai 2000 à mai 2001, il compte en moyenne </w:t>
      </w:r>
      <w:r w:rsidR="00AA2A3C">
        <w:t>8</w:t>
      </w:r>
      <w:r w:rsidRPr="003574F5">
        <w:t xml:space="preserve"> personnes salariées en installation et reconnaît 15 responsables.</w:t>
      </w:r>
    </w:p>
    <w:p w:rsidR="00E973D1" w:rsidRDefault="00E973D1" w:rsidP="00E973D1">
      <w:pPr>
        <w:pStyle w:val="corpsdedcision"/>
      </w:pPr>
      <w:r>
        <w:t xml:space="preserve">Les </w:t>
      </w:r>
      <w:r w:rsidRPr="003574F5">
        <w:t xml:space="preserve">responsables </w:t>
      </w:r>
      <w:r w:rsidR="00291490">
        <w:t>doivent être</w:t>
      </w:r>
      <w:r w:rsidRPr="003574F5">
        <w:t xml:space="preserve"> incluses dans le calcul du nombre moyen de personnes salariées des entreprises des CPE</w:t>
      </w:r>
      <w:r w:rsidR="00E04AC0">
        <w:t xml:space="preserve"> Soulanges et Les </w:t>
      </w:r>
      <w:r w:rsidRPr="003574F5">
        <w:t xml:space="preserve">Amis Gators. </w:t>
      </w:r>
    </w:p>
    <w:p w:rsidR="00E973D1" w:rsidRDefault="00E973D1" w:rsidP="00E973D1">
      <w:pPr>
        <w:pStyle w:val="corpsdedcision"/>
      </w:pPr>
      <w:r w:rsidRPr="003574F5">
        <w:t xml:space="preserve">Le CPE </w:t>
      </w:r>
      <w:r>
        <w:t xml:space="preserve">Soulanges </w:t>
      </w:r>
      <w:r w:rsidRPr="003574F5">
        <w:t xml:space="preserve">compte donc en moyenne </w:t>
      </w:r>
      <w:r>
        <w:t>22</w:t>
      </w:r>
      <w:r w:rsidRPr="003574F5">
        <w:t xml:space="preserve"> personnes salariées pendant la période de référence applicable</w:t>
      </w:r>
      <w:r>
        <w:t xml:space="preserve">; le CPE Les Amis Gators, 23. </w:t>
      </w:r>
      <w:r w:rsidRPr="003574F5">
        <w:t xml:space="preserve">Ils </w:t>
      </w:r>
      <w:r w:rsidR="00291490">
        <w:t>sont</w:t>
      </w:r>
      <w:r w:rsidRPr="003574F5">
        <w:t xml:space="preserve"> assujettis </w:t>
      </w:r>
      <w:r w:rsidR="00291490">
        <w:t xml:space="preserve">à la LÉS </w:t>
      </w:r>
      <w:r w:rsidRPr="003574F5">
        <w:t>et d</w:t>
      </w:r>
      <w:r w:rsidR="00011F67">
        <w:t xml:space="preserve">evaient </w:t>
      </w:r>
      <w:r w:rsidRPr="003574F5">
        <w:t>réaliser un exercice d’équité salariale.</w:t>
      </w:r>
    </w:p>
    <w:p w:rsidR="00E973D1" w:rsidRPr="003574F5" w:rsidRDefault="00E973D1" w:rsidP="00E973D1">
      <w:pPr>
        <w:pStyle w:val="Titre2"/>
      </w:pPr>
      <w:r>
        <w:t>obligation de réaliser une DÉMARCHE d’équité salariale</w:t>
      </w:r>
      <w:r w:rsidRPr="003574F5">
        <w:t xml:space="preserve"> </w:t>
      </w:r>
    </w:p>
    <w:p w:rsidR="00E973D1" w:rsidRDefault="00E973D1" w:rsidP="00E973D1">
      <w:pPr>
        <w:pStyle w:val="corpsdedcision"/>
      </w:pPr>
      <w:r>
        <w:t>Le CPE Soulanges devait réaliser une démarche d’équité sa</w:t>
      </w:r>
      <w:r w:rsidR="00E04AC0">
        <w:t xml:space="preserve">lariale applicable à l’ensemble </w:t>
      </w:r>
      <w:r>
        <w:t>des personnes salariées de son entreprise au plus tard le 17 mai 2007</w:t>
      </w:r>
      <w:r w:rsidR="00E04AC0">
        <w:t>, conformément à l’article 39</w:t>
      </w:r>
      <w:r>
        <w:t xml:space="preserve"> alors applicable de la LÉS.  </w:t>
      </w:r>
    </w:p>
    <w:p w:rsidR="00E973D1" w:rsidRPr="003574F5" w:rsidRDefault="00E973D1" w:rsidP="00E973D1">
      <w:pPr>
        <w:pStyle w:val="corpsdedcision"/>
      </w:pPr>
      <w:r>
        <w:t>Le CPE Les Amis Gators est un milieu</w:t>
      </w:r>
      <w:r w:rsidRPr="003574F5">
        <w:t xml:space="preserve"> de travail sans comparateurs masculins, </w:t>
      </w:r>
      <w:r>
        <w:t>il</w:t>
      </w:r>
      <w:r w:rsidRPr="003574F5">
        <w:t xml:space="preserve"> devai</w:t>
      </w:r>
      <w:r>
        <w:t>t</w:t>
      </w:r>
      <w:r w:rsidRPr="003574F5">
        <w:t xml:space="preserve"> avoir déterminé les ajustements requis ou complété un programme d’équité salariale dans les deux ans suivant l’ent</w:t>
      </w:r>
      <w:r w:rsidR="00B31A46">
        <w:t xml:space="preserve">rée en vigueur, le 5 mai 2005, </w:t>
      </w:r>
      <w:r w:rsidRPr="003574F5">
        <w:t xml:space="preserve">du </w:t>
      </w:r>
      <w:r w:rsidRPr="003574F5">
        <w:rPr>
          <w:i/>
        </w:rPr>
        <w:t>Règlement sur l’équité salariale dans les entreprises où il n’existe pas de catégories d’emplois à prédominance masculine</w:t>
      </w:r>
      <w:r w:rsidRPr="003574F5">
        <w:rPr>
          <w:rStyle w:val="Appelnotedebasdep"/>
        </w:rPr>
        <w:footnoteReference w:id="100"/>
      </w:r>
      <w:r w:rsidRPr="003574F5">
        <w:t>, soit au plus tard le 5 mai 2007</w:t>
      </w:r>
      <w:r w:rsidRPr="003574F5">
        <w:rPr>
          <w:rStyle w:val="Appelnotedebasdep"/>
        </w:rPr>
        <w:footnoteReference w:id="101"/>
      </w:r>
      <w:r w:rsidRPr="003574F5">
        <w:t xml:space="preserve">. </w:t>
      </w:r>
    </w:p>
    <w:p w:rsidR="00E973D1" w:rsidRPr="003574F5" w:rsidRDefault="00E973D1" w:rsidP="00E973D1">
      <w:pPr>
        <w:pStyle w:val="corpsdedcision"/>
        <w:rPr>
          <w:lang w:eastAsia="fr-FR"/>
        </w:rPr>
      </w:pPr>
      <w:r w:rsidRPr="003574F5">
        <w:rPr>
          <w:lang w:eastAsia="fr-FR"/>
        </w:rPr>
        <w:t>Les CPE doivent donc reprendre leur démarche d’équité salariale avec les données, au plus tard, du 5 mai 2007</w:t>
      </w:r>
      <w:r>
        <w:rPr>
          <w:lang w:eastAsia="fr-FR"/>
        </w:rPr>
        <w:t xml:space="preserve"> pour le CPE Les Amis Gators et, au plus tard</w:t>
      </w:r>
      <w:r w:rsidR="00AA2A3C">
        <w:rPr>
          <w:lang w:eastAsia="fr-FR"/>
        </w:rPr>
        <w:t>,</w:t>
      </w:r>
      <w:r>
        <w:rPr>
          <w:lang w:eastAsia="fr-FR"/>
        </w:rPr>
        <w:t xml:space="preserve"> du 17 mai 2007 pour le CPE Soulanges, </w:t>
      </w:r>
      <w:r w:rsidRPr="003574F5">
        <w:rPr>
          <w:lang w:eastAsia="fr-FR"/>
        </w:rPr>
        <w:t>en incluant les responsables</w:t>
      </w:r>
      <w:r>
        <w:rPr>
          <w:lang w:eastAsia="fr-FR"/>
        </w:rPr>
        <w:t>.</w:t>
      </w:r>
    </w:p>
    <w:p w:rsidR="00527DD6" w:rsidRDefault="00527DD6" w:rsidP="00527DD6">
      <w:pPr>
        <w:pStyle w:val="articlesdelaLSST"/>
        <w:ind w:left="0"/>
      </w:pPr>
    </w:p>
    <w:p w:rsidR="00C87321" w:rsidRPr="00C87321" w:rsidRDefault="00C87321" w:rsidP="00C87321">
      <w:pPr>
        <w:pStyle w:val="corpsdedcision"/>
        <w:numPr>
          <w:ilvl w:val="0"/>
          <w:numId w:val="0"/>
        </w:numPr>
        <w:rPr>
          <w:b/>
        </w:rPr>
      </w:pPr>
      <w:r>
        <w:rPr>
          <w:b/>
        </w:rPr>
        <w:t>PAR CES MOTIFS, LE TRIBUNAL ADMINISTRATIF DU TRAVAIL :</w:t>
      </w:r>
    </w:p>
    <w:p w:rsidR="00C87321" w:rsidRPr="002D7735" w:rsidRDefault="00C87321" w:rsidP="00C87321">
      <w:pPr>
        <w:pStyle w:val="corpsdedcision"/>
        <w:numPr>
          <w:ilvl w:val="0"/>
          <w:numId w:val="0"/>
        </w:numPr>
        <w:ind w:left="2124" w:hanging="2124"/>
      </w:pPr>
      <w:r w:rsidRPr="00945910">
        <w:rPr>
          <w:b/>
        </w:rPr>
        <w:t>DÉCLARE</w:t>
      </w:r>
      <w:r w:rsidRPr="00945910">
        <w:rPr>
          <w:b/>
        </w:rPr>
        <w:tab/>
      </w:r>
      <w:r w:rsidRPr="00945910">
        <w:t xml:space="preserve">que les responsables </w:t>
      </w:r>
      <w:r w:rsidRPr="000B5F17">
        <w:t xml:space="preserve">d’un service de garde en milieu familial reconnues par le </w:t>
      </w:r>
      <w:r w:rsidRPr="000B5F17">
        <w:rPr>
          <w:b/>
        </w:rPr>
        <w:t xml:space="preserve">Centre de la petite enfance Soulanges </w:t>
      </w:r>
      <w:r w:rsidRPr="000B5F17">
        <w:t>et le</w:t>
      </w:r>
      <w:r w:rsidRPr="000B5F17">
        <w:rPr>
          <w:b/>
        </w:rPr>
        <w:t xml:space="preserve"> Centre de la petite enfance Les Amis Gators </w:t>
      </w:r>
      <w:r w:rsidRPr="000B5F17">
        <w:t xml:space="preserve">sont des personnes salariées en vertu de la </w:t>
      </w:r>
      <w:r w:rsidRPr="000B5F17">
        <w:rPr>
          <w:i/>
        </w:rPr>
        <w:t>Loi sur l’équité salariale</w:t>
      </w:r>
      <w:r w:rsidRPr="000B5F17">
        <w:t>;</w:t>
      </w:r>
    </w:p>
    <w:p w:rsidR="00C87321" w:rsidRDefault="00C87321" w:rsidP="00C87321">
      <w:pPr>
        <w:pStyle w:val="Dispositif"/>
        <w:ind w:left="2124" w:hanging="2124"/>
      </w:pPr>
      <w:r>
        <w:rPr>
          <w:b/>
        </w:rPr>
        <w:t>ORDONNE</w:t>
      </w:r>
      <w:r>
        <w:tab/>
        <w:t xml:space="preserve">que le </w:t>
      </w:r>
      <w:r w:rsidRPr="002D7735">
        <w:rPr>
          <w:b/>
        </w:rPr>
        <w:t>Centre de la petite enfance Soulanges</w:t>
      </w:r>
      <w:r>
        <w:t xml:space="preserve"> reprenne sa démarche d’équité salariale avec les données, au plus tard, du </w:t>
      </w:r>
      <w:r w:rsidRPr="000B5F17">
        <w:t>17</w:t>
      </w:r>
      <w:r>
        <w:t xml:space="preserve"> mai 2007, en incluant les </w:t>
      </w:r>
      <w:r w:rsidRPr="000B5F17">
        <w:t>responsables d’un service de garde en milieu familial reconnues en se conformant aux mesures déterminées par la Commission de l’équité salariale dans sa résolution numéro CÉS-311-3.5-7849 datée du 30 septembre 2014</w:t>
      </w:r>
      <w:r>
        <w:t>;</w:t>
      </w:r>
    </w:p>
    <w:p w:rsidR="00C87321" w:rsidRDefault="00C87321" w:rsidP="00C87321">
      <w:pPr>
        <w:pStyle w:val="Dispositif"/>
        <w:ind w:left="2124" w:hanging="2124"/>
      </w:pPr>
      <w:r>
        <w:rPr>
          <w:b/>
        </w:rPr>
        <w:t xml:space="preserve">ORDONNE </w:t>
      </w:r>
      <w:r>
        <w:rPr>
          <w:b/>
        </w:rPr>
        <w:tab/>
      </w:r>
      <w:r w:rsidRPr="002D7735">
        <w:t xml:space="preserve">que </w:t>
      </w:r>
      <w:r>
        <w:t xml:space="preserve">le </w:t>
      </w:r>
      <w:r w:rsidRPr="002D7735">
        <w:rPr>
          <w:b/>
        </w:rPr>
        <w:t>Centre de la petite enfance Les Amis Gators</w:t>
      </w:r>
      <w:r>
        <w:t xml:space="preserve"> reprenne sa démarche d’équité salariale avec les données, au plus tard, du 5 mai 2007, en incluant les </w:t>
      </w:r>
      <w:r w:rsidRPr="00945910">
        <w:t xml:space="preserve">responsables </w:t>
      </w:r>
      <w:r w:rsidRPr="000B5F17">
        <w:t>d’un service de garde en milieu familial reconnues en se conformant aux mesures déterminées par la Commission de l’équité salariale dans sa résolution numéro CÉS-311-3.8-7861 datée du 30 septembre 2014</w:t>
      </w:r>
      <w:r>
        <w:t>;</w:t>
      </w:r>
    </w:p>
    <w:p w:rsidR="00C87321" w:rsidRDefault="00C87321" w:rsidP="00C87321">
      <w:pPr>
        <w:pStyle w:val="Dispositif"/>
        <w:ind w:left="2124" w:hanging="2124"/>
      </w:pPr>
      <w:r>
        <w:rPr>
          <w:b/>
        </w:rPr>
        <w:t xml:space="preserve">ORDONNE </w:t>
      </w:r>
      <w:r>
        <w:rPr>
          <w:b/>
        </w:rPr>
        <w:tab/>
      </w:r>
      <w:r w:rsidRPr="002D7735">
        <w:t xml:space="preserve">que le </w:t>
      </w:r>
      <w:r w:rsidRPr="002D7735">
        <w:rPr>
          <w:b/>
        </w:rPr>
        <w:t>Centre de la petite enfance Soulanges</w:t>
      </w:r>
      <w:r w:rsidRPr="002D7735">
        <w:t xml:space="preserve"> transmette à la Commission des normes, de l’équité, de</w:t>
      </w:r>
      <w:r>
        <w:t xml:space="preserve"> </w:t>
      </w:r>
      <w:r w:rsidRPr="002D7735">
        <w:t xml:space="preserve">la santé et de la sécurité </w:t>
      </w:r>
      <w:r>
        <w:t xml:space="preserve">du travail </w:t>
      </w:r>
      <w:r w:rsidRPr="002D7735">
        <w:t xml:space="preserve">un rapport faisant état des mesures qu’il a prises pour se conformer à la </w:t>
      </w:r>
      <w:r w:rsidRPr="000B5F17">
        <w:t>présente</w:t>
      </w:r>
      <w:r>
        <w:t xml:space="preserve"> </w:t>
      </w:r>
      <w:r w:rsidRPr="002D7735">
        <w:t>décision dans les 90 jours de sa réception;</w:t>
      </w:r>
    </w:p>
    <w:p w:rsidR="00C87321" w:rsidRDefault="00C87321" w:rsidP="00C87321">
      <w:pPr>
        <w:pStyle w:val="Dispositif"/>
        <w:ind w:left="2124" w:hanging="2124"/>
      </w:pPr>
      <w:r>
        <w:rPr>
          <w:b/>
        </w:rPr>
        <w:t>ORDONNE</w:t>
      </w:r>
      <w:r>
        <w:rPr>
          <w:b/>
        </w:rPr>
        <w:tab/>
      </w:r>
      <w:r w:rsidRPr="002D7735">
        <w:t xml:space="preserve">que le </w:t>
      </w:r>
      <w:r w:rsidRPr="002D7735">
        <w:rPr>
          <w:b/>
        </w:rPr>
        <w:t>Centre de la petite enfance Les Amis Gators</w:t>
      </w:r>
      <w:r w:rsidRPr="002D7735">
        <w:t xml:space="preserve"> transmette à la Commission des normes, de l’équité, de</w:t>
      </w:r>
      <w:r>
        <w:t xml:space="preserve"> </w:t>
      </w:r>
      <w:r w:rsidRPr="002D7735">
        <w:t>la santé et de la sécurité</w:t>
      </w:r>
      <w:r>
        <w:t xml:space="preserve"> du travail </w:t>
      </w:r>
      <w:r w:rsidRPr="002D7735">
        <w:t xml:space="preserve">un rapport faisant état des mesures qu’il a prises pour se conformer à la </w:t>
      </w:r>
      <w:r w:rsidRPr="000B5F17">
        <w:t>présente</w:t>
      </w:r>
      <w:r>
        <w:t xml:space="preserve"> </w:t>
      </w:r>
      <w:r w:rsidRPr="002D7735">
        <w:t>décision da</w:t>
      </w:r>
      <w:r>
        <w:t xml:space="preserve">ns les 90 jours de sa </w:t>
      </w:r>
      <w:r w:rsidRPr="00927D99">
        <w:t>réception.</w:t>
      </w:r>
    </w:p>
    <w:p w:rsidR="00C87321" w:rsidRPr="002D7735" w:rsidRDefault="00C87321" w:rsidP="00C87321">
      <w:pPr>
        <w:pStyle w:val="Dispositif"/>
        <w:ind w:left="2124" w:hanging="2124"/>
      </w:pP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87321" w:rsidTr="009D1CB1">
        <w:tc>
          <w:tcPr>
            <w:tcW w:w="4795" w:type="dxa"/>
          </w:tcPr>
          <w:p w:rsidR="00C87321" w:rsidRDefault="00C87321" w:rsidP="009D1CB1"/>
        </w:tc>
        <w:tc>
          <w:tcPr>
            <w:tcW w:w="4795" w:type="dxa"/>
          </w:tcPr>
          <w:p w:rsidR="00C87321" w:rsidRDefault="00C87321" w:rsidP="009D1CB1">
            <w:r>
              <w:t>__________________________________</w:t>
            </w:r>
          </w:p>
        </w:tc>
      </w:tr>
      <w:tr w:rsidR="00C87321" w:rsidTr="009D1CB1">
        <w:tc>
          <w:tcPr>
            <w:tcW w:w="4795" w:type="dxa"/>
          </w:tcPr>
          <w:p w:rsidR="00C87321" w:rsidRDefault="00C87321" w:rsidP="009D1CB1"/>
        </w:tc>
        <w:tc>
          <w:tcPr>
            <w:tcW w:w="4795" w:type="dxa"/>
          </w:tcPr>
          <w:p w:rsidR="00C87321" w:rsidRDefault="00C87321" w:rsidP="009D1CB1">
            <w:r>
              <w:t>Esther Plante</w:t>
            </w:r>
          </w:p>
        </w:tc>
      </w:tr>
      <w:tr w:rsidR="00C87321" w:rsidTr="009D1CB1">
        <w:trPr>
          <w:cantSplit/>
        </w:trPr>
        <w:tc>
          <w:tcPr>
            <w:tcW w:w="9590" w:type="dxa"/>
            <w:gridSpan w:val="2"/>
          </w:tcPr>
          <w:p w:rsidR="00C87321" w:rsidRDefault="00C87321" w:rsidP="009D1CB1"/>
        </w:tc>
      </w:tr>
      <w:tr w:rsidR="00C87321" w:rsidTr="009D1CB1">
        <w:trPr>
          <w:cantSplit/>
        </w:trPr>
        <w:tc>
          <w:tcPr>
            <w:tcW w:w="9590" w:type="dxa"/>
            <w:gridSpan w:val="2"/>
          </w:tcPr>
          <w:p w:rsidR="00C87321" w:rsidRDefault="00C87321" w:rsidP="009D1CB1"/>
        </w:tc>
      </w:tr>
      <w:tr w:rsidR="0083618A" w:rsidTr="009D1CB1">
        <w:trPr>
          <w:cantSplit/>
        </w:trPr>
        <w:tc>
          <w:tcPr>
            <w:tcW w:w="9590" w:type="dxa"/>
            <w:gridSpan w:val="2"/>
          </w:tcPr>
          <w:p w:rsidR="0083618A" w:rsidRDefault="0083618A" w:rsidP="009D1CB1"/>
        </w:tc>
      </w:tr>
      <w:tr w:rsidR="00C87321" w:rsidTr="009D1CB1">
        <w:trPr>
          <w:cantSplit/>
        </w:trPr>
        <w:tc>
          <w:tcPr>
            <w:tcW w:w="9590" w:type="dxa"/>
            <w:gridSpan w:val="2"/>
          </w:tcPr>
          <w:p w:rsidR="00C87321" w:rsidRDefault="00FF60C9" w:rsidP="009D1CB1">
            <w:pPr>
              <w:pStyle w:val="zSoquijdatNomProcureurDem"/>
            </w:pPr>
            <w:r>
              <w:t>M</w:t>
            </w:r>
            <w:r w:rsidRPr="00FF60C9">
              <w:rPr>
                <w:vertAlign w:val="superscript"/>
              </w:rPr>
              <w:t>e</w:t>
            </w:r>
            <w:r>
              <w:t xml:space="preserve"> Patricia Lefebvre</w:t>
            </w:r>
            <w:r w:rsidR="00223FB6">
              <w:t xml:space="preserve"> </w:t>
            </w:r>
          </w:p>
        </w:tc>
      </w:tr>
      <w:tr w:rsidR="00C87321" w:rsidTr="009D1CB1">
        <w:trPr>
          <w:cantSplit/>
        </w:trPr>
        <w:tc>
          <w:tcPr>
            <w:tcW w:w="9590" w:type="dxa"/>
            <w:gridSpan w:val="2"/>
          </w:tcPr>
          <w:p w:rsidR="00C87321" w:rsidRDefault="00223FB6" w:rsidP="0082401D">
            <w:pPr>
              <w:pStyle w:val="zSoquijlblProcureurDem"/>
            </w:pPr>
            <w:r>
              <w:t xml:space="preserve">Pour </w:t>
            </w:r>
            <w:r w:rsidR="0082401D">
              <w:t>les parties demanderesses</w:t>
            </w:r>
          </w:p>
        </w:tc>
      </w:tr>
      <w:tr w:rsidR="00C87321" w:rsidTr="009D1CB1">
        <w:trPr>
          <w:cantSplit/>
        </w:trPr>
        <w:tc>
          <w:tcPr>
            <w:tcW w:w="9590" w:type="dxa"/>
            <w:gridSpan w:val="2"/>
          </w:tcPr>
          <w:p w:rsidR="00C87321" w:rsidRDefault="00C87321" w:rsidP="009D1CB1"/>
        </w:tc>
      </w:tr>
      <w:tr w:rsidR="00223FB6" w:rsidTr="009D1CB1">
        <w:trPr>
          <w:cantSplit/>
        </w:trPr>
        <w:tc>
          <w:tcPr>
            <w:tcW w:w="9590" w:type="dxa"/>
            <w:gridSpan w:val="2"/>
          </w:tcPr>
          <w:p w:rsidR="00223FB6" w:rsidRDefault="00223FB6" w:rsidP="009D1CB1">
            <w:r>
              <w:t>M</w:t>
            </w:r>
            <w:r w:rsidRPr="00223FB6">
              <w:rPr>
                <w:vertAlign w:val="superscript"/>
              </w:rPr>
              <w:t>e</w:t>
            </w:r>
            <w:r>
              <w:t xml:space="preserve"> Jean Mailloux</w:t>
            </w:r>
          </w:p>
        </w:tc>
      </w:tr>
      <w:tr w:rsidR="00223FB6" w:rsidTr="009D1CB1">
        <w:trPr>
          <w:cantSplit/>
        </w:trPr>
        <w:tc>
          <w:tcPr>
            <w:tcW w:w="9590" w:type="dxa"/>
            <w:gridSpan w:val="2"/>
          </w:tcPr>
          <w:p w:rsidR="00223FB6" w:rsidRDefault="00223FB6" w:rsidP="00AA2A3C">
            <w:r>
              <w:t xml:space="preserve">LAROCHE MARTIN </w:t>
            </w:r>
          </w:p>
        </w:tc>
      </w:tr>
      <w:tr w:rsidR="00223FB6" w:rsidTr="009D1CB1">
        <w:trPr>
          <w:cantSplit/>
        </w:trPr>
        <w:tc>
          <w:tcPr>
            <w:tcW w:w="9590" w:type="dxa"/>
            <w:gridSpan w:val="2"/>
          </w:tcPr>
          <w:p w:rsidR="00223FB6" w:rsidRDefault="00223FB6" w:rsidP="00223FB6">
            <w:r>
              <w:t xml:space="preserve">Pour Madeleine Leduc </w:t>
            </w:r>
          </w:p>
        </w:tc>
      </w:tr>
      <w:tr w:rsidR="00223FB6" w:rsidTr="009D1CB1">
        <w:trPr>
          <w:cantSplit/>
        </w:trPr>
        <w:tc>
          <w:tcPr>
            <w:tcW w:w="9590" w:type="dxa"/>
            <w:gridSpan w:val="2"/>
          </w:tcPr>
          <w:p w:rsidR="00223FB6" w:rsidRDefault="00223FB6" w:rsidP="009D1CB1"/>
        </w:tc>
      </w:tr>
      <w:tr w:rsidR="00223FB6" w:rsidTr="009D1CB1">
        <w:trPr>
          <w:cantSplit/>
        </w:trPr>
        <w:tc>
          <w:tcPr>
            <w:tcW w:w="9590" w:type="dxa"/>
            <w:gridSpan w:val="2"/>
          </w:tcPr>
          <w:p w:rsidR="00223FB6" w:rsidRDefault="0082401D" w:rsidP="009D1CB1">
            <w:r>
              <w:t>M</w:t>
            </w:r>
            <w:r w:rsidRPr="0082401D">
              <w:rPr>
                <w:vertAlign w:val="superscript"/>
              </w:rPr>
              <w:t>me</w:t>
            </w:r>
            <w:r>
              <w:t xml:space="preserve"> </w:t>
            </w:r>
            <w:r w:rsidR="00223FB6">
              <w:t>Diane G. Lévesque</w:t>
            </w:r>
            <w:r w:rsidR="00A47133">
              <w:t xml:space="preserve"> (absente)</w:t>
            </w:r>
          </w:p>
        </w:tc>
      </w:tr>
      <w:tr w:rsidR="00223FB6" w:rsidTr="009D1CB1">
        <w:trPr>
          <w:cantSplit/>
        </w:trPr>
        <w:tc>
          <w:tcPr>
            <w:tcW w:w="9590" w:type="dxa"/>
            <w:gridSpan w:val="2"/>
          </w:tcPr>
          <w:p w:rsidR="00223FB6" w:rsidRDefault="0082401D" w:rsidP="009D1CB1">
            <w:r>
              <w:t>Pour elle-même</w:t>
            </w:r>
          </w:p>
        </w:tc>
      </w:tr>
      <w:tr w:rsidR="00223FB6" w:rsidTr="009D1CB1">
        <w:trPr>
          <w:cantSplit/>
        </w:trPr>
        <w:tc>
          <w:tcPr>
            <w:tcW w:w="9590" w:type="dxa"/>
            <w:gridSpan w:val="2"/>
          </w:tcPr>
          <w:p w:rsidR="00223FB6" w:rsidRDefault="00223FB6" w:rsidP="009D1CB1"/>
        </w:tc>
      </w:tr>
      <w:tr w:rsidR="0082401D" w:rsidRPr="0082401D" w:rsidTr="009D1CB1">
        <w:trPr>
          <w:cantSplit/>
        </w:trPr>
        <w:tc>
          <w:tcPr>
            <w:tcW w:w="9590" w:type="dxa"/>
            <w:gridSpan w:val="2"/>
          </w:tcPr>
          <w:p w:rsidR="0082401D" w:rsidRPr="0082401D" w:rsidRDefault="0082401D" w:rsidP="009D1CB1">
            <w:pPr>
              <w:rPr>
                <w:lang w:val="en-CA"/>
              </w:rPr>
            </w:pPr>
            <w:r w:rsidRPr="0082401D">
              <w:rPr>
                <w:lang w:val="en-CA"/>
              </w:rPr>
              <w:t>M</w:t>
            </w:r>
            <w:r w:rsidRPr="0082401D">
              <w:rPr>
                <w:vertAlign w:val="superscript"/>
                <w:lang w:val="en-CA"/>
              </w:rPr>
              <w:t>e</w:t>
            </w:r>
            <w:r>
              <w:rPr>
                <w:vertAlign w:val="superscript"/>
                <w:lang w:val="en-CA"/>
              </w:rPr>
              <w:t>s</w:t>
            </w:r>
            <w:r w:rsidRPr="0082401D">
              <w:rPr>
                <w:lang w:val="en-CA"/>
              </w:rPr>
              <w:t xml:space="preserve"> Ruth Alanna Arless-Frandsen</w:t>
            </w:r>
            <w:r>
              <w:rPr>
                <w:lang w:val="en-CA"/>
              </w:rPr>
              <w:t xml:space="preserve"> &amp; Michel Déom</w:t>
            </w:r>
          </w:p>
        </w:tc>
      </w:tr>
      <w:tr w:rsidR="0082401D" w:rsidRPr="0082401D" w:rsidTr="009D1CB1">
        <w:trPr>
          <w:cantSplit/>
        </w:trPr>
        <w:tc>
          <w:tcPr>
            <w:tcW w:w="9590" w:type="dxa"/>
            <w:gridSpan w:val="2"/>
          </w:tcPr>
          <w:p w:rsidR="0082401D" w:rsidRPr="0082401D" w:rsidRDefault="0082401D" w:rsidP="009D1CB1">
            <w:pPr>
              <w:rPr>
                <w:lang w:val="en-CA"/>
              </w:rPr>
            </w:pPr>
            <w:r>
              <w:rPr>
                <w:lang w:val="en-CA"/>
              </w:rPr>
              <w:t>BERNARD, ROY (JUSTICE-QUÉBEC</w:t>
            </w:r>
            <w:r w:rsidR="006329BC">
              <w:rPr>
                <w:lang w:val="en-CA"/>
              </w:rPr>
              <w:t>)</w:t>
            </w:r>
          </w:p>
        </w:tc>
      </w:tr>
      <w:tr w:rsidR="0082401D" w:rsidRPr="0082401D" w:rsidTr="009D1CB1">
        <w:trPr>
          <w:cantSplit/>
        </w:trPr>
        <w:tc>
          <w:tcPr>
            <w:tcW w:w="9590" w:type="dxa"/>
            <w:gridSpan w:val="2"/>
          </w:tcPr>
          <w:p w:rsidR="0082401D" w:rsidRPr="0082401D" w:rsidRDefault="0082401D" w:rsidP="009D1CB1">
            <w:r w:rsidRPr="0082401D">
              <w:t>Pour la Procureure générale du Québec</w:t>
            </w:r>
          </w:p>
        </w:tc>
      </w:tr>
      <w:tr w:rsidR="0082401D" w:rsidRPr="0082401D" w:rsidTr="009D1CB1">
        <w:trPr>
          <w:cantSplit/>
        </w:trPr>
        <w:tc>
          <w:tcPr>
            <w:tcW w:w="9590" w:type="dxa"/>
            <w:gridSpan w:val="2"/>
          </w:tcPr>
          <w:p w:rsidR="0082401D" w:rsidRPr="0082401D" w:rsidRDefault="0082401D" w:rsidP="009D1CB1"/>
        </w:tc>
      </w:tr>
      <w:tr w:rsidR="00C87321" w:rsidTr="009D1CB1">
        <w:trPr>
          <w:cantSplit/>
        </w:trPr>
        <w:tc>
          <w:tcPr>
            <w:tcW w:w="9590" w:type="dxa"/>
            <w:gridSpan w:val="2"/>
          </w:tcPr>
          <w:p w:rsidR="00C87321" w:rsidRDefault="0082401D" w:rsidP="009D1CB1">
            <w:pPr>
              <w:pStyle w:val="zSoquijdatNomProcureurDef"/>
            </w:pPr>
            <w:r>
              <w:t>M</w:t>
            </w:r>
            <w:r w:rsidRPr="0082401D">
              <w:rPr>
                <w:vertAlign w:val="superscript"/>
              </w:rPr>
              <w:t>e</w:t>
            </w:r>
            <w:r>
              <w:t xml:space="preserve"> Marie-Jo Côté</w:t>
            </w:r>
          </w:p>
        </w:tc>
      </w:tr>
      <w:tr w:rsidR="00C87321" w:rsidTr="009D1CB1">
        <w:trPr>
          <w:cantSplit/>
        </w:trPr>
        <w:tc>
          <w:tcPr>
            <w:tcW w:w="9590" w:type="dxa"/>
            <w:gridSpan w:val="2"/>
          </w:tcPr>
          <w:p w:rsidR="00C87321" w:rsidRDefault="0082401D" w:rsidP="009D1CB1">
            <w:pPr>
              <w:pStyle w:val="zSoquijdatCabinetProcureurDef"/>
            </w:pPr>
            <w:r>
              <w:t>PAQUET TELLIER</w:t>
            </w:r>
          </w:p>
        </w:tc>
      </w:tr>
      <w:tr w:rsidR="00C87321" w:rsidTr="009D1CB1">
        <w:trPr>
          <w:cantSplit/>
        </w:trPr>
        <w:tc>
          <w:tcPr>
            <w:tcW w:w="9590" w:type="dxa"/>
            <w:gridSpan w:val="2"/>
          </w:tcPr>
          <w:p w:rsidR="00C87321" w:rsidRDefault="0082401D" w:rsidP="0082401D">
            <w:pPr>
              <w:pStyle w:val="zSoquijlblProcureurDef"/>
            </w:pPr>
            <w:r>
              <w:t>Pour la Commission des normes, de l’équité, de la santé et de la sécurité du travail</w:t>
            </w:r>
          </w:p>
        </w:tc>
      </w:tr>
      <w:tr w:rsidR="00C87321" w:rsidTr="009D1CB1">
        <w:trPr>
          <w:cantSplit/>
        </w:trPr>
        <w:tc>
          <w:tcPr>
            <w:tcW w:w="9590" w:type="dxa"/>
            <w:gridSpan w:val="2"/>
          </w:tcPr>
          <w:p w:rsidR="00C87321" w:rsidRDefault="00C87321" w:rsidP="009D1CB1"/>
        </w:tc>
      </w:tr>
      <w:tr w:rsidR="00C87321" w:rsidTr="009D1CB1">
        <w:trPr>
          <w:cantSplit/>
        </w:trPr>
        <w:tc>
          <w:tcPr>
            <w:tcW w:w="9590" w:type="dxa"/>
            <w:gridSpan w:val="2"/>
          </w:tcPr>
          <w:p w:rsidR="00C87321" w:rsidRDefault="0082401D" w:rsidP="009D1CB1">
            <w:pPr>
              <w:pStyle w:val="zSoquijdatNomProcureurInt"/>
            </w:pPr>
            <w:r>
              <w:t>M</w:t>
            </w:r>
            <w:r w:rsidRPr="0082401D">
              <w:rPr>
                <w:vertAlign w:val="superscript"/>
              </w:rPr>
              <w:t>e</w:t>
            </w:r>
            <w:r>
              <w:t xml:space="preserve"> Sibel Ataogul</w:t>
            </w:r>
          </w:p>
        </w:tc>
      </w:tr>
      <w:tr w:rsidR="00C87321" w:rsidTr="009D1CB1">
        <w:trPr>
          <w:cantSplit/>
        </w:trPr>
        <w:tc>
          <w:tcPr>
            <w:tcW w:w="9590" w:type="dxa"/>
            <w:gridSpan w:val="2"/>
          </w:tcPr>
          <w:p w:rsidR="00C87321" w:rsidRDefault="0082401D" w:rsidP="009D1CB1">
            <w:pPr>
              <w:pStyle w:val="zSoquijdatCabinetProcureurInt"/>
            </w:pPr>
            <w:r>
              <w:t>MELANÇON, MARCEAU, GRENIER ET SCIORTINO, S.E.N.C.</w:t>
            </w:r>
          </w:p>
        </w:tc>
      </w:tr>
      <w:tr w:rsidR="00C87321" w:rsidTr="009D1CB1">
        <w:trPr>
          <w:cantSplit/>
        </w:trPr>
        <w:tc>
          <w:tcPr>
            <w:tcW w:w="9590" w:type="dxa"/>
            <w:gridSpan w:val="2"/>
          </w:tcPr>
          <w:p w:rsidR="00C87321" w:rsidRDefault="0083618A" w:rsidP="0082401D">
            <w:pPr>
              <w:pStyle w:val="zSoquijlblProcureurInt"/>
            </w:pPr>
            <w:r>
              <w:t xml:space="preserve">Pour </w:t>
            </w:r>
            <w:r w:rsidR="0082401D">
              <w:t xml:space="preserve">Alliance des intervenantes en milieu familial </w:t>
            </w:r>
            <w:r>
              <w:t>– Suroît (CSQ) et Centrale des syndicats du Québec (CSQ)</w:t>
            </w:r>
          </w:p>
        </w:tc>
      </w:tr>
      <w:tr w:rsidR="00C87321" w:rsidTr="009D1CB1">
        <w:trPr>
          <w:cantSplit/>
        </w:trPr>
        <w:tc>
          <w:tcPr>
            <w:tcW w:w="9590" w:type="dxa"/>
            <w:gridSpan w:val="2"/>
          </w:tcPr>
          <w:p w:rsidR="00C87321" w:rsidRDefault="00C87321" w:rsidP="009D1CB1">
            <w:pPr>
              <w:pStyle w:val="zSoquijlblProcureurInt"/>
            </w:pPr>
          </w:p>
        </w:tc>
      </w:tr>
      <w:tr w:rsidR="0083618A" w:rsidTr="009D1CB1">
        <w:trPr>
          <w:cantSplit/>
        </w:trPr>
        <w:tc>
          <w:tcPr>
            <w:tcW w:w="9590" w:type="dxa"/>
            <w:gridSpan w:val="2"/>
          </w:tcPr>
          <w:p w:rsidR="0083618A" w:rsidRDefault="0083618A" w:rsidP="009D1CB1">
            <w:pPr>
              <w:pStyle w:val="zSoquijlblProcureurInt"/>
            </w:pPr>
          </w:p>
        </w:tc>
      </w:tr>
      <w:tr w:rsidR="00C87321" w:rsidTr="009D1CB1">
        <w:trPr>
          <w:cantSplit/>
        </w:trPr>
        <w:tc>
          <w:tcPr>
            <w:tcW w:w="9590" w:type="dxa"/>
            <w:gridSpan w:val="2"/>
          </w:tcPr>
          <w:p w:rsidR="00C87321" w:rsidRDefault="00C87321" w:rsidP="00223FB6">
            <w:pPr>
              <w:pStyle w:val="zSoquijdatDateAudience"/>
            </w:pPr>
            <w:r>
              <w:t>Date de la dernière audience :</w:t>
            </w:r>
            <w:r>
              <w:tab/>
            </w:r>
            <w:r w:rsidR="00223FB6">
              <w:t>19 décembre 2018</w:t>
            </w:r>
          </w:p>
        </w:tc>
      </w:tr>
    </w:tbl>
    <w:p w:rsidR="00C87321" w:rsidRDefault="00C87321" w:rsidP="00C87321">
      <w:pPr>
        <w:pStyle w:val="articlesdelaLSST"/>
        <w:ind w:left="0"/>
      </w:pPr>
    </w:p>
    <w:p w:rsidR="005A7855" w:rsidRDefault="0083618A" w:rsidP="00527DD6">
      <w:pPr>
        <w:pStyle w:val="citation"/>
        <w:ind w:left="0"/>
        <w:rPr>
          <w:lang w:eastAsia="fr-FR"/>
        </w:rPr>
      </w:pPr>
      <w:r>
        <w:rPr>
          <w:lang w:eastAsia="fr-FR"/>
        </w:rPr>
        <w:t>/np</w:t>
      </w:r>
    </w:p>
    <w:sectPr w:rsidR="005A7855" w:rsidSect="0083618A">
      <w:headerReference w:type="default" r:id="rId9"/>
      <w:pgSz w:w="12240" w:h="15840" w:code="1"/>
      <w:pgMar w:top="1152" w:right="1440" w:bottom="1276"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BD" w:rsidRDefault="00172EBD">
      <w:r>
        <w:separator/>
      </w:r>
    </w:p>
  </w:endnote>
  <w:endnote w:type="continuationSeparator" w:id="0">
    <w:p w:rsidR="00172EBD" w:rsidRDefault="0017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BD" w:rsidRDefault="00172EBD">
      <w:r>
        <w:separator/>
      </w:r>
    </w:p>
  </w:footnote>
  <w:footnote w:type="continuationSeparator" w:id="0">
    <w:p w:rsidR="00172EBD" w:rsidRDefault="00172EBD">
      <w:r>
        <w:continuationSeparator/>
      </w:r>
    </w:p>
  </w:footnote>
  <w:footnote w:id="1">
    <w:p w:rsidR="00172EBD" w:rsidRPr="00EE1D4C" w:rsidRDefault="00172EBD" w:rsidP="00EE1D4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4D2B65">
        <w:rPr>
          <w:rFonts w:cs="Arial"/>
          <w:sz w:val="20"/>
        </w:rPr>
        <w:t>RLRQ,</w:t>
      </w:r>
      <w:r>
        <w:rPr>
          <w:rFonts w:cs="Arial"/>
          <w:sz w:val="20"/>
        </w:rPr>
        <w:t xml:space="preserve"> c.</w:t>
      </w:r>
      <w:r w:rsidRPr="004D2B65">
        <w:rPr>
          <w:rFonts w:cs="Arial"/>
          <w:sz w:val="20"/>
        </w:rPr>
        <w:t xml:space="preserve"> E-12.001. Les dispositions législatives en vigueur au moment de la réalisation de</w:t>
      </w:r>
      <w:r>
        <w:rPr>
          <w:rFonts w:cs="Arial"/>
          <w:sz w:val="20"/>
        </w:rPr>
        <w:t>s</w:t>
      </w:r>
      <w:r w:rsidRPr="004D2B65">
        <w:rPr>
          <w:rFonts w:cs="Arial"/>
          <w:sz w:val="20"/>
        </w:rPr>
        <w:t xml:space="preserve"> exercice</w:t>
      </w:r>
      <w:r>
        <w:rPr>
          <w:rFonts w:cs="Arial"/>
          <w:sz w:val="20"/>
        </w:rPr>
        <w:t>s</w:t>
      </w:r>
      <w:r w:rsidRPr="004D2B65">
        <w:rPr>
          <w:rFonts w:cs="Arial"/>
          <w:sz w:val="20"/>
        </w:rPr>
        <w:t xml:space="preserve"> d’équité salariale </w:t>
      </w:r>
      <w:r>
        <w:rPr>
          <w:rFonts w:cs="Arial"/>
          <w:sz w:val="20"/>
        </w:rPr>
        <w:t>par</w:t>
      </w:r>
      <w:r w:rsidRPr="004D2B65">
        <w:rPr>
          <w:rFonts w:cs="Arial"/>
          <w:sz w:val="20"/>
        </w:rPr>
        <w:t xml:space="preserve"> les deux centres de la petite enfance sont celles adoptées </w:t>
      </w:r>
      <w:r>
        <w:rPr>
          <w:rFonts w:cs="Arial"/>
          <w:sz w:val="20"/>
        </w:rPr>
        <w:t>le 21 </w:t>
      </w:r>
      <w:r w:rsidRPr="004D2B65">
        <w:rPr>
          <w:rFonts w:cs="Arial"/>
          <w:sz w:val="20"/>
        </w:rPr>
        <w:t xml:space="preserve">novembre 1996 et entrées en vigueur le 21 novembre 1997. Une référence à la LÉS dans la présente décision est une référence à </w:t>
      </w:r>
      <w:r>
        <w:rPr>
          <w:rFonts w:cs="Arial"/>
          <w:sz w:val="20"/>
        </w:rPr>
        <w:t xml:space="preserve">la </w:t>
      </w:r>
      <w:r w:rsidRPr="0097314D">
        <w:rPr>
          <w:rFonts w:cs="Arial"/>
          <w:i/>
          <w:sz w:val="20"/>
        </w:rPr>
        <w:t>Loi sur l’équité salariale</w:t>
      </w:r>
      <w:r>
        <w:rPr>
          <w:rFonts w:cs="Arial"/>
          <w:sz w:val="20"/>
        </w:rPr>
        <w:t>, L.Q. 1996, c. 43</w:t>
      </w:r>
      <w:r w:rsidRPr="004D2B65">
        <w:rPr>
          <w:rFonts w:cs="Arial"/>
          <w:sz w:val="20"/>
        </w:rPr>
        <w:t>, à moins d’indication contraire</w:t>
      </w:r>
      <w:r>
        <w:rPr>
          <w:rFonts w:cs="Arial"/>
          <w:sz w:val="20"/>
        </w:rPr>
        <w:t>.</w:t>
      </w:r>
    </w:p>
  </w:footnote>
  <w:footnote w:id="2">
    <w:p w:rsidR="00172EBD" w:rsidRPr="00FA4C65" w:rsidRDefault="00172EBD" w:rsidP="0070782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Toutes les informations concernant l’un et l’autre des CPE sont données dans ce même ordre, d’abord le CPE Soulanges, puis le CPE Les Amis Gators.</w:t>
      </w:r>
    </w:p>
  </w:footnote>
  <w:footnote w:id="3">
    <w:p w:rsidR="00172EBD" w:rsidRPr="004D2B65" w:rsidRDefault="00172EBD" w:rsidP="001544A4">
      <w:pPr>
        <w:pStyle w:val="Notedebasdepage"/>
        <w:tabs>
          <w:tab w:val="left" w:pos="720"/>
        </w:tabs>
        <w:ind w:left="720" w:hanging="720"/>
        <w:jc w:val="both"/>
        <w:rPr>
          <w:rFonts w:cs="Arial"/>
          <w:sz w:val="20"/>
        </w:rPr>
      </w:pPr>
      <w:r w:rsidRPr="00451E49">
        <w:rPr>
          <w:rStyle w:val="Appelnotedebasdep"/>
          <w:szCs w:val="24"/>
        </w:rPr>
        <w:footnoteRef/>
      </w:r>
      <w:r w:rsidRPr="00C34B9E">
        <w:rPr>
          <w:sz w:val="20"/>
        </w:rPr>
        <w:t xml:space="preserve"> </w:t>
      </w:r>
      <w:r w:rsidRPr="00C34B9E">
        <w:rPr>
          <w:rFonts w:cs="Arial"/>
          <w:sz w:val="20"/>
        </w:rPr>
        <w:tab/>
      </w:r>
      <w:r w:rsidRPr="00C34B9E">
        <w:rPr>
          <w:sz w:val="20"/>
        </w:rPr>
        <w:t>2008 QCCS 5076.</w:t>
      </w:r>
    </w:p>
  </w:footnote>
  <w:footnote w:id="4">
    <w:p w:rsidR="00172EBD" w:rsidRPr="00402046" w:rsidRDefault="00172EBD" w:rsidP="0040204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7E1668">
        <w:rPr>
          <w:rFonts w:cs="Arial"/>
          <w:color w:val="000000"/>
          <w:sz w:val="20"/>
        </w:rPr>
        <w:t>Depuis le 1</w:t>
      </w:r>
      <w:r w:rsidRPr="007E1668">
        <w:rPr>
          <w:rFonts w:cs="Arial"/>
          <w:color w:val="000000"/>
          <w:sz w:val="20"/>
          <w:vertAlign w:val="superscript"/>
        </w:rPr>
        <w:t>er</w:t>
      </w:r>
      <w:r w:rsidRPr="007E1668">
        <w:rPr>
          <w:rFonts w:cs="Arial"/>
          <w:color w:val="000000"/>
          <w:sz w:val="20"/>
        </w:rPr>
        <w:t xml:space="preserve"> janvier 2016, la Commission des normes, de l’équité, de la santé et de la sécurité du travail (la </w:t>
      </w:r>
      <w:r w:rsidRPr="00402046">
        <w:rPr>
          <w:rFonts w:cs="Arial"/>
          <w:color w:val="000000"/>
          <w:sz w:val="20"/>
        </w:rPr>
        <w:t>CNESST</w:t>
      </w:r>
      <w:r w:rsidRPr="007E1668">
        <w:rPr>
          <w:rFonts w:cs="Arial"/>
          <w:color w:val="000000"/>
          <w:sz w:val="20"/>
        </w:rPr>
        <w:t>) assume les compétences autrefois dévolues à la C</w:t>
      </w:r>
      <w:r>
        <w:rPr>
          <w:rFonts w:cs="Arial"/>
          <w:color w:val="000000"/>
          <w:sz w:val="20"/>
        </w:rPr>
        <w:t>ÉS</w:t>
      </w:r>
      <w:r w:rsidRPr="007E1668">
        <w:rPr>
          <w:rFonts w:cs="Arial"/>
          <w:color w:val="000000"/>
          <w:sz w:val="20"/>
        </w:rPr>
        <w:t xml:space="preserve">. </w:t>
      </w:r>
    </w:p>
  </w:footnote>
  <w:footnote w:id="5">
    <w:p w:rsidR="00172EBD" w:rsidRPr="0091069B" w:rsidRDefault="00172EBD" w:rsidP="0091069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L’expression « </w:t>
      </w:r>
      <w:r w:rsidRPr="009D1CB1">
        <w:rPr>
          <w:rFonts w:cs="Arial"/>
          <w:i/>
          <w:sz w:val="20"/>
        </w:rPr>
        <w:t>personne salariée</w:t>
      </w:r>
      <w:r>
        <w:rPr>
          <w:rFonts w:cs="Arial"/>
          <w:sz w:val="20"/>
        </w:rPr>
        <w:t> » est utilisée plutôt que « </w:t>
      </w:r>
      <w:r w:rsidRPr="009D1CB1">
        <w:rPr>
          <w:rFonts w:cs="Arial"/>
          <w:i/>
          <w:sz w:val="20"/>
        </w:rPr>
        <w:t>salarié</w:t>
      </w:r>
      <w:r>
        <w:rPr>
          <w:rFonts w:cs="Arial"/>
          <w:sz w:val="20"/>
        </w:rPr>
        <w:t xml:space="preserve"> ». </w:t>
      </w:r>
    </w:p>
  </w:footnote>
  <w:footnote w:id="6">
    <w:p w:rsidR="00172EBD" w:rsidRPr="00384701" w:rsidRDefault="00172EBD" w:rsidP="0038470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RLRQ, c. S-4.1.1. </w:t>
      </w:r>
      <w:r w:rsidRPr="004D2B65">
        <w:rPr>
          <w:rFonts w:cs="Arial"/>
          <w:sz w:val="20"/>
        </w:rPr>
        <w:t>Une référence à la L</w:t>
      </w:r>
      <w:r>
        <w:rPr>
          <w:rFonts w:cs="Arial"/>
          <w:sz w:val="20"/>
        </w:rPr>
        <w:t xml:space="preserve">SGEE </w:t>
      </w:r>
      <w:r w:rsidRPr="004D2B65">
        <w:rPr>
          <w:rFonts w:cs="Arial"/>
          <w:sz w:val="20"/>
        </w:rPr>
        <w:t xml:space="preserve">dans la présente décision est une référence à </w:t>
      </w:r>
      <w:r>
        <w:rPr>
          <w:rFonts w:cs="Arial"/>
          <w:sz w:val="20"/>
        </w:rPr>
        <w:t xml:space="preserve">la </w:t>
      </w:r>
      <w:r>
        <w:rPr>
          <w:rFonts w:cs="Arial"/>
          <w:i/>
          <w:sz w:val="20"/>
        </w:rPr>
        <w:t>Loi </w:t>
      </w:r>
      <w:r w:rsidRPr="0097314D">
        <w:rPr>
          <w:rFonts w:cs="Arial"/>
          <w:i/>
          <w:sz w:val="20"/>
        </w:rPr>
        <w:t xml:space="preserve">sur </w:t>
      </w:r>
      <w:r>
        <w:rPr>
          <w:rFonts w:cs="Arial"/>
          <w:i/>
          <w:sz w:val="20"/>
        </w:rPr>
        <w:t xml:space="preserve">les services de garde éducatifs à l’enfance, </w:t>
      </w:r>
      <w:r>
        <w:rPr>
          <w:rFonts w:cs="Arial"/>
          <w:sz w:val="20"/>
        </w:rPr>
        <w:t>L.Q. 2005, c. 47</w:t>
      </w:r>
      <w:r w:rsidRPr="004D2B65">
        <w:rPr>
          <w:rFonts w:cs="Arial"/>
          <w:sz w:val="20"/>
        </w:rPr>
        <w:t>, à moins d’indication contraire</w:t>
      </w:r>
      <w:r>
        <w:rPr>
          <w:rFonts w:cs="Arial"/>
          <w:sz w:val="20"/>
        </w:rPr>
        <w:t>.</w:t>
      </w:r>
    </w:p>
  </w:footnote>
  <w:footnote w:id="7">
    <w:p w:rsidR="00172EBD" w:rsidRPr="00EA2A30" w:rsidRDefault="00172EBD" w:rsidP="00DF7F3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7E1668">
        <w:rPr>
          <w:sz w:val="20"/>
        </w:rPr>
        <w:t>CÉS-311-3.5-7849</w:t>
      </w:r>
      <w:r>
        <w:rPr>
          <w:sz w:val="20"/>
        </w:rPr>
        <w:t xml:space="preserve"> (CPE Soulanges); </w:t>
      </w:r>
      <w:r w:rsidRPr="00F660F5">
        <w:rPr>
          <w:rFonts w:cs="Arial"/>
          <w:sz w:val="20"/>
        </w:rPr>
        <w:t>CÉS-</w:t>
      </w:r>
      <w:r>
        <w:rPr>
          <w:rFonts w:cs="Arial"/>
          <w:sz w:val="20"/>
        </w:rPr>
        <w:t>311-3.8-7861 (CPE Les Amis Gators).</w:t>
      </w:r>
    </w:p>
  </w:footnote>
  <w:footnote w:id="8">
    <w:p w:rsidR="00172EBD" w:rsidRPr="007C5CC7" w:rsidRDefault="00172EBD" w:rsidP="00EA2A30">
      <w:pPr>
        <w:pStyle w:val="Notedebasdepage"/>
        <w:tabs>
          <w:tab w:val="left" w:pos="720"/>
        </w:tabs>
        <w:ind w:left="720" w:hanging="720"/>
        <w:jc w:val="both"/>
        <w:rPr>
          <w:rFonts w:cs="Arial"/>
          <w:sz w:val="20"/>
        </w:rPr>
      </w:pPr>
      <w:r w:rsidRPr="00FB786A">
        <w:rPr>
          <w:rStyle w:val="Appelnotedebasdep"/>
          <w:szCs w:val="24"/>
        </w:rPr>
        <w:footnoteRef/>
      </w:r>
      <w:r w:rsidRPr="007C5CC7">
        <w:rPr>
          <w:sz w:val="20"/>
        </w:rPr>
        <w:t xml:space="preserve"> </w:t>
      </w:r>
      <w:r w:rsidRPr="007C5CC7">
        <w:rPr>
          <w:rFonts w:cs="Arial"/>
          <w:sz w:val="20"/>
        </w:rPr>
        <w:tab/>
        <w:t xml:space="preserve">[2003] </w:t>
      </w:r>
      <w:r>
        <w:rPr>
          <w:rFonts w:cs="Arial"/>
          <w:sz w:val="20"/>
        </w:rPr>
        <w:t xml:space="preserve">R.J.D.T. 1193 (T.T.). </w:t>
      </w:r>
      <w:r>
        <w:rPr>
          <w:sz w:val="20"/>
        </w:rPr>
        <w:t>Le Tribunal du travail</w:t>
      </w:r>
      <w:r w:rsidRPr="002D11BB">
        <w:rPr>
          <w:sz w:val="20"/>
        </w:rPr>
        <w:t xml:space="preserve"> confirme la décision du </w:t>
      </w:r>
      <w:r>
        <w:rPr>
          <w:sz w:val="20"/>
        </w:rPr>
        <w:t>c</w:t>
      </w:r>
      <w:r w:rsidRPr="002D11BB">
        <w:rPr>
          <w:sz w:val="20"/>
        </w:rPr>
        <w:t xml:space="preserve">ommissaire du </w:t>
      </w:r>
      <w:r>
        <w:rPr>
          <w:sz w:val="20"/>
        </w:rPr>
        <w:t>t</w:t>
      </w:r>
      <w:r w:rsidRPr="002D11BB">
        <w:rPr>
          <w:sz w:val="20"/>
        </w:rPr>
        <w:t xml:space="preserve">ravail Jacques Vignola, qui avait reconnu aux responsables de ce centre de la petite enfance le statut de </w:t>
      </w:r>
      <w:r>
        <w:rPr>
          <w:sz w:val="20"/>
        </w:rPr>
        <w:t xml:space="preserve">personne salariée </w:t>
      </w:r>
      <w:r w:rsidRPr="002D11BB">
        <w:rPr>
          <w:sz w:val="20"/>
        </w:rPr>
        <w:t xml:space="preserve">en vertu du </w:t>
      </w:r>
      <w:r w:rsidRPr="002D11BB">
        <w:rPr>
          <w:i/>
          <w:sz w:val="20"/>
        </w:rPr>
        <w:t>Code du travail</w:t>
      </w:r>
      <w:r w:rsidRPr="002D11BB">
        <w:rPr>
          <w:sz w:val="20"/>
        </w:rPr>
        <w:t>,</w:t>
      </w:r>
      <w:r>
        <w:rPr>
          <w:sz w:val="20"/>
        </w:rPr>
        <w:t xml:space="preserve"> RLRQ, c. C-27 (le Code) </w:t>
      </w:r>
      <w:r w:rsidRPr="002D11BB">
        <w:rPr>
          <w:sz w:val="20"/>
        </w:rPr>
        <w:t>et accrédité l’association les représentant</w:t>
      </w:r>
      <w:r>
        <w:rPr>
          <w:sz w:val="20"/>
        </w:rPr>
        <w:t xml:space="preserve"> (</w:t>
      </w:r>
      <w:r w:rsidRPr="007E08CE">
        <w:rPr>
          <w:rStyle w:val="Accentuation"/>
          <w:rFonts w:cs="Arial"/>
          <w:sz w:val="20"/>
          <w:lang w:val="fr-FR"/>
        </w:rPr>
        <w:t xml:space="preserve">Alliance des intervenantes en milieu familial, Laval, Laurentides, Lanaudière (C.S.Q.) </w:t>
      </w:r>
      <w:r w:rsidRPr="007E08CE">
        <w:rPr>
          <w:rStyle w:val="Accentuation"/>
          <w:rFonts w:cs="Arial"/>
          <w:i w:val="0"/>
          <w:sz w:val="20"/>
          <w:lang w:val="fr-FR"/>
        </w:rPr>
        <w:t>c.</w:t>
      </w:r>
      <w:r w:rsidRPr="007E08CE">
        <w:rPr>
          <w:rStyle w:val="Accentuation"/>
          <w:rFonts w:cs="Arial"/>
          <w:sz w:val="20"/>
          <w:lang w:val="fr-FR"/>
        </w:rPr>
        <w:t xml:space="preserve"> Centre de la petite enfance Marie Quat</w:t>
      </w:r>
      <w:r>
        <w:rPr>
          <w:rStyle w:val="Accentuation"/>
          <w:rFonts w:cs="Arial"/>
          <w:sz w:val="20"/>
          <w:lang w:val="fr-FR"/>
        </w:rPr>
        <w:t>’</w:t>
      </w:r>
      <w:r w:rsidRPr="007E08CE">
        <w:rPr>
          <w:rStyle w:val="Accentuation"/>
          <w:rFonts w:cs="Arial"/>
          <w:sz w:val="20"/>
          <w:lang w:val="fr-FR"/>
        </w:rPr>
        <w:t>Poches inc</w:t>
      </w:r>
      <w:r>
        <w:rPr>
          <w:rStyle w:val="Accentuation"/>
          <w:rFonts w:cs="Arial"/>
          <w:color w:val="333333"/>
          <w:lang w:val="fr-FR"/>
        </w:rPr>
        <w:t>.,</w:t>
      </w:r>
      <w:r>
        <w:rPr>
          <w:rStyle w:val="indicateur-factuelinfo2"/>
          <w:rFonts w:cs="Arial"/>
          <w:color w:val="333333"/>
          <w:lang w:val="fr-FR"/>
        </w:rPr>
        <w:t xml:space="preserve"> </w:t>
      </w:r>
      <w:r>
        <w:rPr>
          <w:sz w:val="20"/>
        </w:rPr>
        <w:t xml:space="preserve"> </w:t>
      </w:r>
      <w:r>
        <w:rPr>
          <w:rFonts w:cs="Arial"/>
          <w:sz w:val="20"/>
        </w:rPr>
        <w:t>[2002] R.J.D.T. 637 – (C.T.)</w:t>
      </w:r>
      <w:r>
        <w:t>.</w:t>
      </w:r>
    </w:p>
  </w:footnote>
  <w:footnote w:id="9">
    <w:p w:rsidR="00172EBD" w:rsidRPr="00C8451D" w:rsidRDefault="00172EBD" w:rsidP="00C8451D">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L.Q. 2009, c. 36 (</w:t>
      </w:r>
      <w:r w:rsidRPr="00BE66F7">
        <w:rPr>
          <w:rFonts w:cs="Arial"/>
          <w:sz w:val="20"/>
        </w:rPr>
        <w:t>RLRQ, c. R-24.0.1.</w:t>
      </w:r>
      <w:r>
        <w:rPr>
          <w:rFonts w:cs="Arial"/>
          <w:sz w:val="20"/>
        </w:rPr>
        <w:t>).</w:t>
      </w:r>
    </w:p>
  </w:footnote>
  <w:footnote w:id="10">
    <w:p w:rsidR="00172EBD" w:rsidRPr="00AA29C4" w:rsidRDefault="00172EBD" w:rsidP="00DF677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Madame Lévesque n’était pas présente à l’audience ni représentée. L’audience a procédé avec son accord.</w:t>
      </w:r>
    </w:p>
  </w:footnote>
  <w:footnote w:id="11">
    <w:p w:rsidR="00172EBD" w:rsidRPr="003F7D48" w:rsidRDefault="00172EBD" w:rsidP="003F7D48">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2016 QCTAT 4529.</w:t>
      </w:r>
    </w:p>
  </w:footnote>
  <w:footnote w:id="12">
    <w:p w:rsidR="00172EBD" w:rsidRPr="0002466C" w:rsidRDefault="00172EBD" w:rsidP="00FC303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RLRQ, c. T-15.1.</w:t>
      </w:r>
    </w:p>
  </w:footnote>
  <w:footnote w:id="13">
    <w:p w:rsidR="00172EBD" w:rsidRPr="00F06BF1" w:rsidRDefault="00172EBD" w:rsidP="00FC303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F06BF1">
        <w:rPr>
          <w:i/>
          <w:sz w:val="20"/>
        </w:rPr>
        <w:t>2967880 Canada inc</w:t>
      </w:r>
      <w:r w:rsidRPr="00F06BF1">
        <w:rPr>
          <w:sz w:val="20"/>
        </w:rPr>
        <w:t xml:space="preserve">. c. </w:t>
      </w:r>
      <w:r w:rsidRPr="00F06BF1">
        <w:rPr>
          <w:i/>
          <w:sz w:val="20"/>
        </w:rPr>
        <w:t>Lalonde</w:t>
      </w:r>
      <w:r>
        <w:rPr>
          <w:sz w:val="20"/>
        </w:rPr>
        <w:t>, [2004] AZ-50273225 (C.S.);</w:t>
      </w:r>
      <w:r w:rsidRPr="00F06BF1">
        <w:rPr>
          <w:rFonts w:cs="Arial"/>
          <w:i/>
        </w:rPr>
        <w:t xml:space="preserve"> </w:t>
      </w:r>
      <w:r w:rsidRPr="00F06BF1">
        <w:rPr>
          <w:rFonts w:cs="Arial"/>
          <w:i/>
          <w:sz w:val="20"/>
        </w:rPr>
        <w:t xml:space="preserve">Travailleuses et travailleurs unis de l’alimentation et du commerce, section locale 503 </w:t>
      </w:r>
      <w:r w:rsidRPr="00F06BF1">
        <w:rPr>
          <w:rFonts w:cs="Arial"/>
          <w:sz w:val="20"/>
        </w:rPr>
        <w:t>c</w:t>
      </w:r>
      <w:r w:rsidRPr="00F06BF1">
        <w:rPr>
          <w:rFonts w:cs="Arial"/>
          <w:i/>
          <w:sz w:val="20"/>
        </w:rPr>
        <w:t>.</w:t>
      </w:r>
      <w:r w:rsidRPr="00F06BF1">
        <w:rPr>
          <w:rFonts w:cs="Arial"/>
          <w:sz w:val="20"/>
        </w:rPr>
        <w:t> </w:t>
      </w:r>
      <w:r w:rsidRPr="00F06BF1">
        <w:rPr>
          <w:rFonts w:cs="Arial"/>
          <w:i/>
          <w:sz w:val="20"/>
        </w:rPr>
        <w:t>Charcuterie La Tour Eiffel inc</w:t>
      </w:r>
      <w:r>
        <w:rPr>
          <w:rFonts w:cs="Arial"/>
          <w:i/>
          <w:sz w:val="20"/>
        </w:rPr>
        <w:t xml:space="preserve">., </w:t>
      </w:r>
      <w:hyperlink r:id="rId1" w:history="1">
        <w:r>
          <w:rPr>
            <w:rStyle w:val="Lienhypertexte"/>
            <w:color w:val="auto"/>
            <w:sz w:val="20"/>
          </w:rPr>
          <w:t>2005 QCCRT </w:t>
        </w:r>
        <w:r w:rsidRPr="00F06BF1">
          <w:rPr>
            <w:rStyle w:val="Lienhypertexte"/>
            <w:color w:val="auto"/>
            <w:sz w:val="20"/>
          </w:rPr>
          <w:t>0215</w:t>
        </w:r>
      </w:hyperlink>
      <w:r>
        <w:rPr>
          <w:rStyle w:val="Lienhypertexte"/>
          <w:sz w:val="20"/>
        </w:rPr>
        <w:t xml:space="preserve">. </w:t>
      </w:r>
      <w:r w:rsidRPr="00FD7D7F">
        <w:rPr>
          <w:rStyle w:val="Lienhypertexte"/>
          <w:color w:val="auto"/>
          <w:sz w:val="20"/>
        </w:rPr>
        <w:t xml:space="preserve">L’article 9 de la LITAT reprend </w:t>
      </w:r>
      <w:r>
        <w:rPr>
          <w:rStyle w:val="Lienhypertexte"/>
          <w:color w:val="auto"/>
          <w:sz w:val="20"/>
        </w:rPr>
        <w:t>notamment les paragraphes 5</w:t>
      </w:r>
      <w:r>
        <w:rPr>
          <w:rStyle w:val="Lienhypertexte"/>
          <w:color w:val="auto"/>
          <w:sz w:val="20"/>
          <w:vertAlign w:val="superscript"/>
        </w:rPr>
        <w:t>o</w:t>
      </w:r>
      <w:r>
        <w:rPr>
          <w:rStyle w:val="Lienhypertexte"/>
          <w:color w:val="auto"/>
          <w:sz w:val="20"/>
        </w:rPr>
        <w:t xml:space="preserve"> et 6</w:t>
      </w:r>
      <w:r>
        <w:rPr>
          <w:rStyle w:val="Lienhypertexte"/>
          <w:color w:val="auto"/>
          <w:sz w:val="20"/>
          <w:vertAlign w:val="superscript"/>
        </w:rPr>
        <w:t>o</w:t>
      </w:r>
      <w:r>
        <w:rPr>
          <w:rStyle w:val="Lienhypertexte"/>
          <w:color w:val="auto"/>
          <w:sz w:val="20"/>
        </w:rPr>
        <w:t xml:space="preserve"> de l’article 1</w:t>
      </w:r>
      <w:r w:rsidRPr="00FD7D7F">
        <w:rPr>
          <w:rStyle w:val="Lienhypertexte"/>
          <w:color w:val="auto"/>
          <w:sz w:val="20"/>
        </w:rPr>
        <w:t>18 du Code</w:t>
      </w:r>
      <w:r>
        <w:rPr>
          <w:rStyle w:val="Lienhypertexte"/>
          <w:sz w:val="20"/>
        </w:rPr>
        <w:t>.</w:t>
      </w:r>
    </w:p>
  </w:footnote>
  <w:footnote w:id="14">
    <w:p w:rsidR="00172EBD" w:rsidRDefault="00172EBD">
      <w:pPr>
        <w:pStyle w:val="Notedebasdepage"/>
      </w:pPr>
      <w:r>
        <w:rPr>
          <w:rStyle w:val="Appelnotedebasdep"/>
        </w:rPr>
        <w:footnoteRef/>
      </w:r>
      <w:r>
        <w:t xml:space="preserve"> </w:t>
      </w:r>
      <w:r>
        <w:tab/>
      </w:r>
      <w:r w:rsidRPr="00316A47">
        <w:rPr>
          <w:sz w:val="20"/>
        </w:rPr>
        <w:t>L.Q. 2003, c. 13.</w:t>
      </w:r>
    </w:p>
  </w:footnote>
  <w:footnote w:id="15">
    <w:p w:rsidR="00172EBD" w:rsidRPr="00204EEE" w:rsidRDefault="00172EBD" w:rsidP="00204EE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Note 8. Voir aussi : </w:t>
      </w:r>
      <w:r w:rsidRPr="0007674A">
        <w:rPr>
          <w:rFonts w:cs="Arial"/>
          <w:i/>
          <w:sz w:val="20"/>
        </w:rPr>
        <w:t>Syndicat des éducatrices et éducateurs en milieu familial de la région de Québec</w:t>
      </w:r>
      <w:r>
        <w:rPr>
          <w:rFonts w:cs="Arial"/>
          <w:i/>
          <w:sz w:val="20"/>
        </w:rPr>
        <w:t xml:space="preserve"> </w:t>
      </w:r>
      <w:r w:rsidRPr="0007674A">
        <w:rPr>
          <w:rFonts w:cs="Arial"/>
          <w:i/>
          <w:sz w:val="20"/>
        </w:rPr>
        <w:t>-</w:t>
      </w:r>
      <w:r>
        <w:rPr>
          <w:rFonts w:cs="Arial"/>
          <w:i/>
          <w:sz w:val="20"/>
        </w:rPr>
        <w:t xml:space="preserve"> </w:t>
      </w:r>
      <w:r w:rsidRPr="0007674A">
        <w:rPr>
          <w:rFonts w:cs="Arial"/>
          <w:i/>
          <w:sz w:val="20"/>
        </w:rPr>
        <w:t>CSN</w:t>
      </w:r>
      <w:r w:rsidRPr="0007674A">
        <w:rPr>
          <w:rFonts w:cs="Arial"/>
          <w:sz w:val="20"/>
        </w:rPr>
        <w:t xml:space="preserve"> c. </w:t>
      </w:r>
      <w:r w:rsidRPr="0007674A">
        <w:rPr>
          <w:rFonts w:cs="Arial"/>
          <w:i/>
          <w:sz w:val="20"/>
        </w:rPr>
        <w:t xml:space="preserve">Centre de la petite enfance La </w:t>
      </w:r>
      <w:r w:rsidRPr="00E75CE4">
        <w:rPr>
          <w:rFonts w:cs="Arial"/>
          <w:i/>
          <w:sz w:val="20"/>
        </w:rPr>
        <w:t>Ribouldingue</w:t>
      </w:r>
      <w:r w:rsidRPr="0007674A">
        <w:rPr>
          <w:rFonts w:cs="Arial"/>
          <w:sz w:val="20"/>
        </w:rPr>
        <w:t xml:space="preserve">, </w:t>
      </w:r>
      <w:r>
        <w:rPr>
          <w:rFonts w:cs="Arial"/>
          <w:sz w:val="20"/>
        </w:rPr>
        <w:t>[2002] AZ-50564306 (C.T.), appel rejeté, [2003] AZ</w:t>
      </w:r>
      <w:r>
        <w:rPr>
          <w:rFonts w:cs="Arial"/>
          <w:sz w:val="20"/>
        </w:rPr>
        <w:noBreakHyphen/>
        <w:t>50173420 (T.T.).</w:t>
      </w:r>
    </w:p>
  </w:footnote>
  <w:footnote w:id="16">
    <w:p w:rsidR="00172EBD" w:rsidRPr="0007674A" w:rsidRDefault="00172EBD" w:rsidP="00404F8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N</w:t>
      </w:r>
      <w:r w:rsidRPr="0007674A">
        <w:rPr>
          <w:rFonts w:cs="Arial"/>
          <w:sz w:val="20"/>
        </w:rPr>
        <w:t xml:space="preserve">ote </w:t>
      </w:r>
      <w:r>
        <w:rPr>
          <w:rFonts w:cs="Arial"/>
          <w:sz w:val="20"/>
        </w:rPr>
        <w:t>3</w:t>
      </w:r>
      <w:r w:rsidRPr="0007674A">
        <w:rPr>
          <w:rFonts w:cs="Arial"/>
          <w:sz w:val="20"/>
        </w:rPr>
        <w:t>.</w:t>
      </w:r>
    </w:p>
  </w:footnote>
  <w:footnote w:id="17">
    <w:p w:rsidR="00172EBD" w:rsidRPr="003F1164" w:rsidRDefault="00172EBD" w:rsidP="00404F8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partie I de la </w:t>
      </w:r>
      <w:r w:rsidRPr="002B4883">
        <w:rPr>
          <w:rFonts w:cs="Arial"/>
          <w:i/>
          <w:sz w:val="20"/>
        </w:rPr>
        <w:t>Loi constitutionnelle de 1982</w:t>
      </w:r>
      <w:r>
        <w:rPr>
          <w:rFonts w:cs="Arial"/>
          <w:sz w:val="20"/>
        </w:rPr>
        <w:t xml:space="preserve">, [annexe B de la </w:t>
      </w:r>
      <w:r w:rsidRPr="002B4883">
        <w:rPr>
          <w:rFonts w:cs="Arial"/>
          <w:i/>
          <w:sz w:val="20"/>
        </w:rPr>
        <w:t>Loi de 1982 sur le Canada</w:t>
      </w:r>
      <w:r>
        <w:rPr>
          <w:rFonts w:cs="Arial"/>
          <w:sz w:val="20"/>
        </w:rPr>
        <w:t>, (1982, R. – U., c.11)].</w:t>
      </w:r>
    </w:p>
  </w:footnote>
  <w:footnote w:id="18">
    <w:p w:rsidR="00172EBD" w:rsidRPr="003F1164" w:rsidRDefault="00172EBD" w:rsidP="00404F8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RLRQ, c. C</w:t>
      </w:r>
      <w:r w:rsidRPr="00D9562F">
        <w:rPr>
          <w:rFonts w:cs="Arial"/>
          <w:sz w:val="20"/>
        </w:rPr>
        <w:t>-12.</w:t>
      </w:r>
    </w:p>
  </w:footnote>
  <w:footnote w:id="19">
    <w:p w:rsidR="00172EBD" w:rsidRPr="00BE66F7" w:rsidRDefault="00172EBD" w:rsidP="00E56FF1">
      <w:pPr>
        <w:pStyle w:val="Notedebasdepage"/>
        <w:tabs>
          <w:tab w:val="left" w:pos="720"/>
        </w:tabs>
        <w:ind w:left="720" w:hanging="720"/>
        <w:jc w:val="both"/>
        <w:rPr>
          <w:rFonts w:cs="Arial"/>
          <w:sz w:val="20"/>
        </w:rPr>
      </w:pPr>
      <w:r>
        <w:rPr>
          <w:rStyle w:val="Appelnotedebasdep"/>
        </w:rPr>
        <w:footnoteRef/>
      </w:r>
      <w:r w:rsidRPr="00BE66F7">
        <w:t xml:space="preserve"> </w:t>
      </w:r>
      <w:r w:rsidRPr="00BE66F7">
        <w:rPr>
          <w:rFonts w:cs="Arial"/>
          <w:sz w:val="20"/>
        </w:rPr>
        <w:tab/>
      </w:r>
      <w:r>
        <w:rPr>
          <w:rFonts w:cs="Arial"/>
          <w:sz w:val="20"/>
        </w:rPr>
        <w:t>L.Q. 2009, c. 36.</w:t>
      </w:r>
    </w:p>
  </w:footnote>
  <w:footnote w:id="20">
    <w:p w:rsidR="00172EBD" w:rsidRPr="00867200" w:rsidRDefault="00172EBD" w:rsidP="00867200">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La lecture de l’article 106 de la LSGEE montre l’étendue du pouvoir réglementaire du gouvernement sur les différents aspects de l’offre de services de garde par les centres de la petite enfance, les garderies, les services de garde en milieu familial ainsi que les bureaux coordonnateurs.</w:t>
      </w:r>
    </w:p>
  </w:footnote>
  <w:footnote w:id="21">
    <w:p w:rsidR="00172EBD" w:rsidRPr="00C916C0" w:rsidRDefault="00172EBD" w:rsidP="00A86F2F">
      <w:pPr>
        <w:pStyle w:val="Notedebasdepage"/>
        <w:tabs>
          <w:tab w:val="left" w:pos="720"/>
        </w:tabs>
        <w:ind w:left="720" w:hanging="720"/>
        <w:jc w:val="both"/>
        <w:rPr>
          <w:rFonts w:cs="Arial"/>
          <w:sz w:val="20"/>
        </w:rPr>
      </w:pPr>
      <w:r>
        <w:rPr>
          <w:rStyle w:val="Appelnotedebasdep"/>
        </w:rPr>
        <w:footnoteRef/>
      </w:r>
      <w:r w:rsidRPr="00C916C0">
        <w:t xml:space="preserve"> </w:t>
      </w:r>
      <w:r w:rsidRPr="00C916C0">
        <w:rPr>
          <w:rFonts w:cs="Arial"/>
          <w:sz w:val="20"/>
        </w:rPr>
        <w:tab/>
      </w:r>
      <w:r w:rsidRPr="00D33EBC">
        <w:rPr>
          <w:i/>
          <w:sz w:val="20"/>
          <w:lang w:eastAsia="fr-FR"/>
        </w:rPr>
        <w:t>Règlement sur les services de garde éducatifs à l’enfance</w:t>
      </w:r>
      <w:r>
        <w:rPr>
          <w:rFonts w:cs="Arial"/>
          <w:sz w:val="20"/>
        </w:rPr>
        <w:t xml:space="preserve">, (2006) 138 G.O. II, 3125 et </w:t>
      </w:r>
      <w:r w:rsidRPr="00D33EBC">
        <w:rPr>
          <w:i/>
          <w:sz w:val="20"/>
          <w:lang w:eastAsia="fr-FR"/>
        </w:rPr>
        <w:t>Règlement sur la contribution réduite</w:t>
      </w:r>
      <w:r>
        <w:rPr>
          <w:rFonts w:cs="Arial"/>
          <w:sz w:val="20"/>
        </w:rPr>
        <w:t xml:space="preserve">, (2006) 138 G.O. II, 3149. Une référence dans la décision au Règlement renvoie au </w:t>
      </w:r>
      <w:r w:rsidRPr="00FA68D1">
        <w:rPr>
          <w:rFonts w:cs="Arial"/>
          <w:i/>
          <w:sz w:val="20"/>
        </w:rPr>
        <w:t>Règlement sur les services de garde éducatifs à l’enfance</w:t>
      </w:r>
      <w:r>
        <w:rPr>
          <w:rFonts w:cs="Arial"/>
          <w:sz w:val="20"/>
        </w:rPr>
        <w:t>, sauf indication contraire.</w:t>
      </w:r>
    </w:p>
  </w:footnote>
  <w:footnote w:id="22">
    <w:p w:rsidR="00172EBD" w:rsidRPr="00C916C0" w:rsidRDefault="00172EBD" w:rsidP="00A86F2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La LSGEE et ses deux règlements remplacent la </w:t>
      </w:r>
      <w:r w:rsidRPr="00867200">
        <w:rPr>
          <w:rFonts w:cs="Arial"/>
          <w:i/>
          <w:sz w:val="20"/>
        </w:rPr>
        <w:t xml:space="preserve">Loi sur les centres de la petite enfance et autres services de garde </w:t>
      </w:r>
      <w:r>
        <w:rPr>
          <w:rFonts w:cs="Arial"/>
          <w:i/>
          <w:sz w:val="20"/>
        </w:rPr>
        <w:t>à</w:t>
      </w:r>
      <w:r w:rsidRPr="00867200">
        <w:rPr>
          <w:rFonts w:cs="Arial"/>
          <w:i/>
          <w:sz w:val="20"/>
        </w:rPr>
        <w:t xml:space="preserve"> l’enfance</w:t>
      </w:r>
      <w:r>
        <w:rPr>
          <w:rFonts w:cs="Arial"/>
          <w:i/>
          <w:sz w:val="20"/>
        </w:rPr>
        <w:t>,</w:t>
      </w:r>
      <w:r w:rsidRPr="00C916C0">
        <w:rPr>
          <w:rFonts w:cs="Arial"/>
          <w:sz w:val="20"/>
        </w:rPr>
        <w:t xml:space="preserve"> </w:t>
      </w:r>
      <w:r>
        <w:rPr>
          <w:rFonts w:cs="Arial"/>
          <w:sz w:val="20"/>
        </w:rPr>
        <w:t xml:space="preserve">RLRQ, c. C-8.2 et ses règlements, lesquels ont fait l’objet de l’analyse du commissaire du travail et du Tribunal du travail dans le dossier CPE La Rose des Vents. </w:t>
      </w:r>
    </w:p>
  </w:footnote>
  <w:footnote w:id="23">
    <w:p w:rsidR="00172EBD" w:rsidRPr="00FA29F8" w:rsidRDefault="00172EBD" w:rsidP="00A86F2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Art. 2L. Les dispositions législatives sont identifiées par la lettre L et celles de nature réglementaire par la lettre R et renvoient à la LSGEE et au </w:t>
      </w:r>
      <w:r w:rsidRPr="000F6BA6">
        <w:rPr>
          <w:rFonts w:cs="Arial"/>
          <w:i/>
          <w:sz w:val="20"/>
        </w:rPr>
        <w:t xml:space="preserve">Règlement sur les services de garde éducatifs </w:t>
      </w:r>
      <w:r>
        <w:rPr>
          <w:rFonts w:cs="Arial"/>
          <w:i/>
          <w:sz w:val="20"/>
        </w:rPr>
        <w:t>à</w:t>
      </w:r>
      <w:r w:rsidRPr="000F6BA6">
        <w:rPr>
          <w:rFonts w:cs="Arial"/>
          <w:i/>
          <w:sz w:val="20"/>
        </w:rPr>
        <w:t xml:space="preserve"> l’enfance</w:t>
      </w:r>
      <w:r>
        <w:rPr>
          <w:rFonts w:cs="Arial"/>
          <w:i/>
          <w:sz w:val="20"/>
        </w:rPr>
        <w:t xml:space="preserve">, </w:t>
      </w:r>
      <w:r w:rsidRPr="00C11B35">
        <w:rPr>
          <w:rFonts w:cs="Arial"/>
          <w:sz w:val="20"/>
        </w:rPr>
        <w:t>note 2</w:t>
      </w:r>
      <w:r>
        <w:rPr>
          <w:rFonts w:cs="Arial"/>
          <w:sz w:val="20"/>
        </w:rPr>
        <w:t>1</w:t>
      </w:r>
      <w:r>
        <w:rPr>
          <w:rFonts w:cs="Arial"/>
          <w:i/>
          <w:sz w:val="20"/>
        </w:rPr>
        <w:t>.</w:t>
      </w:r>
      <w:r>
        <w:rPr>
          <w:rFonts w:cs="Arial"/>
          <w:sz w:val="20"/>
        </w:rPr>
        <w:t xml:space="preserve"> </w:t>
      </w:r>
    </w:p>
  </w:footnote>
  <w:footnote w:id="24">
    <w:p w:rsidR="00172EBD" w:rsidRPr="00A86F2F" w:rsidRDefault="00172EBD" w:rsidP="00BF7125">
      <w:pPr>
        <w:pStyle w:val="corpsdedcision"/>
        <w:numPr>
          <w:ilvl w:val="0"/>
          <w:numId w:val="0"/>
        </w:numPr>
        <w:spacing w:after="0"/>
        <w:rPr>
          <w:rFonts w:cs="Arial"/>
          <w:sz w:val="20"/>
        </w:rPr>
      </w:pPr>
      <w:r>
        <w:rPr>
          <w:rStyle w:val="Appelnotedebasdep"/>
        </w:rPr>
        <w:footnoteRef/>
      </w:r>
      <w:r>
        <w:t xml:space="preserve"> </w:t>
      </w:r>
      <w:r>
        <w:rPr>
          <w:rFonts w:cs="Arial"/>
          <w:sz w:val="20"/>
        </w:rPr>
        <w:tab/>
        <w:t>Art. 52L et 53</w:t>
      </w:r>
      <w:r w:rsidRPr="00A86F2F">
        <w:rPr>
          <w:sz w:val="20"/>
        </w:rPr>
        <w:t>L</w:t>
      </w:r>
      <w:r>
        <w:rPr>
          <w:sz w:val="20"/>
        </w:rPr>
        <w:t>.</w:t>
      </w:r>
    </w:p>
  </w:footnote>
  <w:footnote w:id="25">
    <w:p w:rsidR="00172EBD" w:rsidRPr="00FB2AE8" w:rsidRDefault="00172EBD" w:rsidP="00FB2AE8">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En 2006.</w:t>
      </w:r>
    </w:p>
  </w:footnote>
  <w:footnote w:id="26">
    <w:p w:rsidR="00172EBD" w:rsidRPr="00B025C6" w:rsidRDefault="00172EBD" w:rsidP="00B025C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Il s’agit du ministre de la Famille, des Aînés et de la Condition féminine.</w:t>
      </w:r>
    </w:p>
  </w:footnote>
  <w:footnote w:id="27">
    <w:p w:rsidR="00172EBD" w:rsidRPr="00EF4A71" w:rsidRDefault="00172EBD" w:rsidP="00EF4A7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40L. Un bureau coordonnateur est un titulaire de permis de centre de la petite enfance (une personne morale à but non lucratif ou une coopérative) agréé par le ministre ou une personne morale à but non lucratif dont l’objet principal est d’agir à titre de bureau coordonnateur formée par des titulaires de permis de centre de la petite enfance établis sur le territoire délimité.</w:t>
      </w:r>
    </w:p>
  </w:footnote>
  <w:footnote w:id="28">
    <w:p w:rsidR="00172EBD" w:rsidRPr="00A55B33" w:rsidRDefault="00172EBD" w:rsidP="00A55B33">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La preuve des parties porte sur la période du 5 mai 2006 au 5 mai 2007, soit la dernière année du délai accordé aux entreprises sans catégories d’emplois à prédominance masculine pour effectuer leur démarche d’équité salariale. La Cour suprême, dans l’arrêt </w:t>
      </w:r>
      <w:r w:rsidRPr="00077B4C">
        <w:rPr>
          <w:rFonts w:cs="Arial"/>
          <w:i/>
          <w:sz w:val="20"/>
        </w:rPr>
        <w:t>Centrale des syndicats du Québec</w:t>
      </w:r>
      <w:r>
        <w:rPr>
          <w:rFonts w:cs="Arial"/>
          <w:sz w:val="20"/>
        </w:rPr>
        <w:t xml:space="preserve"> c. </w:t>
      </w:r>
      <w:r w:rsidRPr="00077B4C">
        <w:rPr>
          <w:rFonts w:cs="Arial"/>
          <w:i/>
          <w:sz w:val="20"/>
        </w:rPr>
        <w:t>Québec (Procureure générale)</w:t>
      </w:r>
      <w:r>
        <w:rPr>
          <w:rFonts w:cs="Arial"/>
          <w:sz w:val="20"/>
        </w:rPr>
        <w:t>, 2018 CSC 18, a, en  cours d’instance, confirmé que le délai de six ans découlant de l’article 38 de la LÉS pour la mise en œuvre de l’équité salariale dans les milieux sans comparateurs masculins violait l’article 15(1) de la Charte canadienne, mais que cette violation était justifiable au regard de l’article premier de la Charte. Le cas échéant, les responsables visées par les exercices d’équité salariale des CPE sont celles en poste ou qui ont été en poste depuis le 17 mai 2007 pour le CPE Soulanges et le 5 mai 2007, pour le CPE Les Amis Gators.</w:t>
      </w:r>
    </w:p>
  </w:footnote>
  <w:footnote w:id="29">
    <w:p w:rsidR="00172EBD" w:rsidRPr="001F2424" w:rsidRDefault="00172EBD" w:rsidP="001F242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Avec l’entrée en vigueur de la LSGEE, il s’agit de la relation entre les CPE, à titre de bureaux coordonnateurs agréés, et les responsables. </w:t>
      </w:r>
    </w:p>
  </w:footnote>
  <w:footnote w:id="30">
    <w:p w:rsidR="00172EBD" w:rsidRPr="000C568C" w:rsidRDefault="00172EBD" w:rsidP="000C568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44L.</w:t>
      </w:r>
    </w:p>
  </w:footnote>
  <w:footnote w:id="31">
    <w:p w:rsidR="00172EBD" w:rsidRPr="000C568C" w:rsidRDefault="00172EBD" w:rsidP="000C568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42(3)L.</w:t>
      </w:r>
    </w:p>
  </w:footnote>
  <w:footnote w:id="32">
    <w:p w:rsidR="00172EBD" w:rsidRPr="003214F6" w:rsidRDefault="00172EBD" w:rsidP="003214F6">
      <w:pPr>
        <w:pStyle w:val="Notedebasdepage"/>
        <w:tabs>
          <w:tab w:val="left" w:pos="720"/>
        </w:tabs>
        <w:ind w:left="720" w:hanging="720"/>
        <w:jc w:val="both"/>
        <w:rPr>
          <w:rFonts w:cs="Arial"/>
          <w:sz w:val="20"/>
        </w:rPr>
      </w:pPr>
      <w:r>
        <w:rPr>
          <w:rStyle w:val="Appelnotedebasdep"/>
        </w:rPr>
        <w:footnoteRef/>
      </w:r>
      <w:r w:rsidRPr="003214F6">
        <w:t xml:space="preserve"> </w:t>
      </w:r>
      <w:r w:rsidRPr="003214F6">
        <w:rPr>
          <w:rFonts w:cs="Arial"/>
          <w:sz w:val="20"/>
        </w:rPr>
        <w:tab/>
      </w:r>
      <w:r>
        <w:rPr>
          <w:rFonts w:cs="Arial"/>
          <w:sz w:val="20"/>
        </w:rPr>
        <w:t xml:space="preserve">Art. 60R, notamment </w:t>
      </w:r>
      <w:r w:rsidRPr="003214F6">
        <w:rPr>
          <w:sz w:val="20"/>
          <w:lang w:eastAsia="fr-FR"/>
        </w:rPr>
        <w:t>une description de ses expériences de travail et de sa f</w:t>
      </w:r>
      <w:r>
        <w:rPr>
          <w:sz w:val="20"/>
          <w:lang w:eastAsia="fr-FR"/>
        </w:rPr>
        <w:t>ormation, un certificat médical,</w:t>
      </w:r>
      <w:r w:rsidRPr="003214F6">
        <w:rPr>
          <w:sz w:val="20"/>
          <w:lang w:eastAsia="fr-FR"/>
        </w:rPr>
        <w:t xml:space="preserve"> les coordonnées de deux répondants, l’adresse de la résidence où elle entend fournir des services de garde</w:t>
      </w:r>
      <w:r>
        <w:rPr>
          <w:sz w:val="20"/>
          <w:lang w:eastAsia="fr-FR"/>
        </w:rPr>
        <w:t xml:space="preserve"> et </w:t>
      </w:r>
      <w:r w:rsidRPr="003214F6">
        <w:rPr>
          <w:sz w:val="20"/>
          <w:lang w:eastAsia="fr-FR"/>
        </w:rPr>
        <w:t>une procédure d’évacuation en cas d’urgence</w:t>
      </w:r>
      <w:r>
        <w:rPr>
          <w:sz w:val="20"/>
          <w:lang w:eastAsia="fr-FR"/>
        </w:rPr>
        <w:t>.</w:t>
      </w:r>
    </w:p>
  </w:footnote>
  <w:footnote w:id="33">
    <w:p w:rsidR="00172EBD" w:rsidRPr="003D5287" w:rsidRDefault="00172EBD" w:rsidP="003D528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51 à 54R.</w:t>
      </w:r>
    </w:p>
  </w:footnote>
  <w:footnote w:id="34">
    <w:p w:rsidR="00172EBD" w:rsidRPr="00473890" w:rsidRDefault="00172EBD" w:rsidP="003214F6">
      <w:pPr>
        <w:pStyle w:val="Notedebasdepage"/>
        <w:tabs>
          <w:tab w:val="left" w:pos="720"/>
        </w:tabs>
        <w:ind w:left="720" w:hanging="720"/>
        <w:jc w:val="both"/>
        <w:rPr>
          <w:rFonts w:cs="Arial"/>
          <w:sz w:val="20"/>
        </w:rPr>
      </w:pPr>
      <w:r>
        <w:rPr>
          <w:rStyle w:val="Appelnotedebasdep"/>
        </w:rPr>
        <w:footnoteRef/>
      </w:r>
      <w:r w:rsidRPr="00473890">
        <w:t xml:space="preserve"> </w:t>
      </w:r>
      <w:r w:rsidRPr="00473890">
        <w:rPr>
          <w:rFonts w:cs="Arial"/>
          <w:sz w:val="20"/>
        </w:rPr>
        <w:tab/>
      </w:r>
      <w:r>
        <w:rPr>
          <w:rFonts w:cs="Arial"/>
          <w:sz w:val="20"/>
        </w:rPr>
        <w:t xml:space="preserve">Art. </w:t>
      </w:r>
      <w:r w:rsidRPr="00473890">
        <w:rPr>
          <w:rFonts w:cs="Arial"/>
          <w:sz w:val="20"/>
        </w:rPr>
        <w:t>51</w:t>
      </w:r>
      <w:r>
        <w:rPr>
          <w:rFonts w:cs="Arial"/>
          <w:sz w:val="20"/>
        </w:rPr>
        <w:t>(</w:t>
      </w:r>
      <w:r w:rsidRPr="00473890">
        <w:rPr>
          <w:rFonts w:cs="Arial"/>
          <w:sz w:val="20"/>
        </w:rPr>
        <w:t>2</w:t>
      </w:r>
      <w:r>
        <w:rPr>
          <w:rFonts w:cs="Arial"/>
          <w:sz w:val="20"/>
        </w:rPr>
        <w:t>) et</w:t>
      </w:r>
      <w:r w:rsidRPr="00473890">
        <w:rPr>
          <w:rFonts w:cs="Arial"/>
          <w:sz w:val="20"/>
        </w:rPr>
        <w:t xml:space="preserve"> 81</w:t>
      </w:r>
      <w:r>
        <w:rPr>
          <w:rFonts w:cs="Arial"/>
          <w:sz w:val="20"/>
        </w:rPr>
        <w:t xml:space="preserve"> à 84</w:t>
      </w:r>
      <w:r w:rsidRPr="00473890">
        <w:rPr>
          <w:rFonts w:cs="Arial"/>
          <w:sz w:val="20"/>
        </w:rPr>
        <w:t>R.</w:t>
      </w:r>
    </w:p>
  </w:footnote>
  <w:footnote w:id="35">
    <w:p w:rsidR="00172EBD" w:rsidRPr="007F6D2C" w:rsidRDefault="00172EBD">
      <w:pPr>
        <w:pStyle w:val="Notedebasdepage"/>
        <w:rPr>
          <w:lang w:val="en-CA"/>
        </w:rPr>
      </w:pPr>
      <w:r>
        <w:rPr>
          <w:rStyle w:val="Appelnotedebasdep"/>
        </w:rPr>
        <w:footnoteRef/>
      </w:r>
      <w:r w:rsidRPr="007F6D2C">
        <w:rPr>
          <w:lang w:val="en-CA"/>
        </w:rPr>
        <w:t xml:space="preserve"> </w:t>
      </w:r>
      <w:r w:rsidRPr="007F6D2C">
        <w:rPr>
          <w:lang w:val="en-CA"/>
        </w:rPr>
        <w:tab/>
      </w:r>
      <w:r w:rsidRPr="000D26E4">
        <w:rPr>
          <w:rFonts w:cs="Arial"/>
          <w:sz w:val="20"/>
          <w:lang w:val="en-CA"/>
        </w:rPr>
        <w:t>Art. 51R.</w:t>
      </w:r>
    </w:p>
  </w:footnote>
  <w:footnote w:id="36">
    <w:p w:rsidR="00172EBD" w:rsidRPr="000D26E4" w:rsidRDefault="00172EBD" w:rsidP="001A21FC">
      <w:pPr>
        <w:pStyle w:val="Notedebasdepage"/>
        <w:tabs>
          <w:tab w:val="left" w:pos="720"/>
        </w:tabs>
        <w:ind w:left="720" w:hanging="720"/>
        <w:jc w:val="both"/>
        <w:rPr>
          <w:rFonts w:cs="Arial"/>
          <w:sz w:val="20"/>
          <w:lang w:val="en-CA"/>
        </w:rPr>
      </w:pPr>
      <w:r>
        <w:rPr>
          <w:rStyle w:val="Appelnotedebasdep"/>
        </w:rPr>
        <w:footnoteRef/>
      </w:r>
      <w:r w:rsidRPr="000D26E4">
        <w:rPr>
          <w:lang w:val="en-CA"/>
        </w:rPr>
        <w:t xml:space="preserve"> </w:t>
      </w:r>
      <w:r>
        <w:rPr>
          <w:rFonts w:cs="Arial"/>
          <w:sz w:val="20"/>
          <w:lang w:val="en-CA"/>
        </w:rPr>
        <w:tab/>
        <w:t>Art.</w:t>
      </w:r>
      <w:r w:rsidRPr="000D26E4">
        <w:rPr>
          <w:rFonts w:cs="Arial"/>
          <w:sz w:val="20"/>
          <w:lang w:val="en-CA"/>
        </w:rPr>
        <w:t xml:space="preserve"> 57R</w:t>
      </w:r>
      <w:r>
        <w:rPr>
          <w:rFonts w:cs="Arial"/>
          <w:sz w:val="20"/>
          <w:lang w:val="en-CA"/>
        </w:rPr>
        <w:t>.</w:t>
      </w:r>
    </w:p>
  </w:footnote>
  <w:footnote w:id="37">
    <w:p w:rsidR="00172EBD" w:rsidRPr="000D26E4" w:rsidRDefault="00172EBD" w:rsidP="003D5287">
      <w:pPr>
        <w:pStyle w:val="Notedebasdepage"/>
        <w:tabs>
          <w:tab w:val="left" w:pos="720"/>
        </w:tabs>
        <w:ind w:left="720" w:hanging="720"/>
        <w:jc w:val="both"/>
        <w:rPr>
          <w:rFonts w:cs="Arial"/>
          <w:sz w:val="20"/>
          <w:lang w:val="en-CA"/>
        </w:rPr>
      </w:pPr>
      <w:r>
        <w:rPr>
          <w:rStyle w:val="Appelnotedebasdep"/>
        </w:rPr>
        <w:footnoteRef/>
      </w:r>
      <w:r w:rsidRPr="000D26E4">
        <w:rPr>
          <w:lang w:val="en-CA"/>
        </w:rPr>
        <w:t xml:space="preserve"> </w:t>
      </w:r>
      <w:r w:rsidRPr="000D26E4">
        <w:rPr>
          <w:rFonts w:cs="Arial"/>
          <w:sz w:val="20"/>
          <w:lang w:val="en-CA"/>
        </w:rPr>
        <w:tab/>
        <w:t>Art. 58R.</w:t>
      </w:r>
    </w:p>
  </w:footnote>
  <w:footnote w:id="38">
    <w:p w:rsidR="00172EBD" w:rsidRPr="006705BE" w:rsidRDefault="00172EBD" w:rsidP="006705B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Art. 60 (7) (8) (9)R. L’article 94L prévoit que le bureau coordonnateur peut réaffecter une place répartie à une personne responsable d’un service de garde en milieu familial si </w:t>
      </w:r>
      <w:r>
        <w:rPr>
          <w:rFonts w:cs="Arial"/>
          <w:sz w:val="20"/>
          <w:u w:val="single"/>
        </w:rPr>
        <w:t xml:space="preserve">l’offre de services </w:t>
      </w:r>
      <w:r w:rsidRPr="006705BE">
        <w:rPr>
          <w:rFonts w:cs="Arial"/>
          <w:sz w:val="20"/>
          <w:u w:val="single"/>
        </w:rPr>
        <w:t>de la responsable</w:t>
      </w:r>
      <w:r>
        <w:rPr>
          <w:rFonts w:cs="Arial"/>
          <w:sz w:val="20"/>
        </w:rPr>
        <w:t xml:space="preserve"> ne respecte plus l’entente de subvention intervenue.</w:t>
      </w:r>
    </w:p>
  </w:footnote>
  <w:footnote w:id="39">
    <w:p w:rsidR="00172EBD" w:rsidRPr="00893895" w:rsidRDefault="00172EBD" w:rsidP="0089389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53R.</w:t>
      </w:r>
    </w:p>
  </w:footnote>
  <w:footnote w:id="40">
    <w:p w:rsidR="00172EBD" w:rsidRPr="00856824" w:rsidRDefault="00172EBD" w:rsidP="00C50BEC">
      <w:pPr>
        <w:pStyle w:val="Notedebasdepage"/>
        <w:tabs>
          <w:tab w:val="left" w:pos="720"/>
        </w:tabs>
        <w:ind w:left="720" w:hanging="720"/>
        <w:jc w:val="both"/>
        <w:rPr>
          <w:rFonts w:cs="Arial"/>
          <w:sz w:val="20"/>
        </w:rPr>
      </w:pPr>
      <w:r>
        <w:rPr>
          <w:rStyle w:val="Appelnotedebasdep"/>
        </w:rPr>
        <w:footnoteRef/>
      </w:r>
      <w:r w:rsidRPr="00856824">
        <w:t xml:space="preserve"> </w:t>
      </w:r>
      <w:r w:rsidRPr="00856824">
        <w:rPr>
          <w:rFonts w:cs="Arial"/>
          <w:sz w:val="20"/>
        </w:rPr>
        <w:tab/>
      </w:r>
      <w:r w:rsidRPr="00943459">
        <w:rPr>
          <w:rFonts w:cs="Arial"/>
          <w:i/>
          <w:sz w:val="20"/>
        </w:rPr>
        <w:t>Idem</w:t>
      </w:r>
      <w:r>
        <w:rPr>
          <w:rFonts w:cs="Arial"/>
          <w:sz w:val="20"/>
        </w:rPr>
        <w:t xml:space="preserve">. </w:t>
      </w:r>
    </w:p>
  </w:footnote>
  <w:footnote w:id="41">
    <w:p w:rsidR="00172EBD" w:rsidRPr="00F53B4D" w:rsidRDefault="00172EBD" w:rsidP="00CD4BA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Une responsable peut se voir octroyer un nombre de places inférieur au nombre maximal d’enfants qu’elle peut recevoir. Dans un tel cas, l’article 95L prévoit quels enfants elle peut recevoir pour combler la différence. </w:t>
      </w:r>
    </w:p>
  </w:footnote>
  <w:footnote w:id="42">
    <w:p w:rsidR="00172EBD" w:rsidRPr="002832AA" w:rsidRDefault="00172EBD" w:rsidP="00972FA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62R.</w:t>
      </w:r>
    </w:p>
  </w:footnote>
  <w:footnote w:id="43">
    <w:p w:rsidR="00172EBD" w:rsidRPr="00121FA4" w:rsidRDefault="00172EBD" w:rsidP="00121FA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Art. 6L. Il s’agit de personnes non reconnues qui fournissent des services de garde en milieu familial à un nombre maximal de six enfants moyennant un tarif quotidien qu’elles déterminent.  </w:t>
      </w:r>
    </w:p>
  </w:footnote>
  <w:footnote w:id="44">
    <w:p w:rsidR="00172EBD" w:rsidRDefault="00172EBD">
      <w:pPr>
        <w:pStyle w:val="Notedebasdepage"/>
      </w:pPr>
      <w:r>
        <w:rPr>
          <w:rStyle w:val="Appelnotedebasdep"/>
        </w:rPr>
        <w:footnoteRef/>
      </w:r>
      <w:r>
        <w:t xml:space="preserve"> </w:t>
      </w:r>
      <w:r>
        <w:tab/>
        <w:t>N</w:t>
      </w:r>
      <w:r w:rsidRPr="00161924">
        <w:rPr>
          <w:sz w:val="20"/>
        </w:rPr>
        <w:t>ote 8, par. 116.</w:t>
      </w:r>
    </w:p>
  </w:footnote>
  <w:footnote w:id="45">
    <w:p w:rsidR="00172EBD" w:rsidRPr="00852CB2" w:rsidRDefault="00172EBD" w:rsidP="00852CB2">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4R et 19 à 24R.</w:t>
      </w:r>
    </w:p>
  </w:footnote>
  <w:footnote w:id="46">
    <w:p w:rsidR="00172EBD" w:rsidRPr="00172EBD" w:rsidRDefault="00172EBD" w:rsidP="00003BAC">
      <w:pPr>
        <w:pStyle w:val="Notedebasdepage"/>
        <w:tabs>
          <w:tab w:val="left" w:pos="720"/>
        </w:tabs>
        <w:ind w:left="720" w:hanging="720"/>
        <w:jc w:val="both"/>
        <w:rPr>
          <w:rFonts w:cs="Arial"/>
          <w:sz w:val="20"/>
          <w:lang w:val="en-CA"/>
        </w:rPr>
      </w:pPr>
      <w:r>
        <w:rPr>
          <w:rStyle w:val="Appelnotedebasdep"/>
        </w:rPr>
        <w:footnoteRef/>
      </w:r>
      <w:r w:rsidRPr="00172EBD">
        <w:rPr>
          <w:lang w:val="en-CA"/>
        </w:rPr>
        <w:t xml:space="preserve"> </w:t>
      </w:r>
      <w:r w:rsidRPr="00172EBD">
        <w:rPr>
          <w:rFonts w:cs="Arial"/>
          <w:sz w:val="20"/>
          <w:lang w:val="en-CA"/>
        </w:rPr>
        <w:tab/>
        <w:t>Art. 104L.</w:t>
      </w:r>
    </w:p>
  </w:footnote>
  <w:footnote w:id="47">
    <w:p w:rsidR="00172EBD" w:rsidRPr="00172EBD" w:rsidRDefault="00172EBD" w:rsidP="006E441E">
      <w:pPr>
        <w:pStyle w:val="Notedebasdepage"/>
        <w:tabs>
          <w:tab w:val="left" w:pos="720"/>
        </w:tabs>
        <w:ind w:left="720" w:hanging="720"/>
        <w:jc w:val="both"/>
        <w:rPr>
          <w:rFonts w:cs="Arial"/>
          <w:sz w:val="20"/>
          <w:lang w:val="en-CA"/>
        </w:rPr>
      </w:pPr>
      <w:r>
        <w:rPr>
          <w:rStyle w:val="Appelnotedebasdep"/>
        </w:rPr>
        <w:footnoteRef/>
      </w:r>
      <w:r w:rsidRPr="00172EBD">
        <w:rPr>
          <w:lang w:val="en-CA"/>
        </w:rPr>
        <w:t xml:space="preserve"> </w:t>
      </w:r>
      <w:r w:rsidRPr="00172EBD">
        <w:rPr>
          <w:rFonts w:cs="Arial"/>
          <w:sz w:val="20"/>
          <w:lang w:val="en-CA"/>
        </w:rPr>
        <w:tab/>
        <w:t>Art. 55L.</w:t>
      </w:r>
    </w:p>
  </w:footnote>
  <w:footnote w:id="48">
    <w:p w:rsidR="00172EBD" w:rsidRPr="00172EBD" w:rsidRDefault="00172EBD" w:rsidP="006E441E">
      <w:pPr>
        <w:pStyle w:val="Notedebasdepage"/>
        <w:tabs>
          <w:tab w:val="left" w:pos="720"/>
        </w:tabs>
        <w:ind w:left="720" w:hanging="720"/>
        <w:jc w:val="both"/>
        <w:rPr>
          <w:rFonts w:cs="Arial"/>
          <w:sz w:val="20"/>
          <w:lang w:val="en-CA"/>
        </w:rPr>
      </w:pPr>
      <w:r>
        <w:rPr>
          <w:rStyle w:val="Appelnotedebasdep"/>
        </w:rPr>
        <w:footnoteRef/>
      </w:r>
      <w:r w:rsidRPr="00172EBD">
        <w:rPr>
          <w:lang w:val="en-CA"/>
        </w:rPr>
        <w:t xml:space="preserve"> </w:t>
      </w:r>
      <w:r w:rsidRPr="00172EBD">
        <w:rPr>
          <w:rFonts w:cs="Arial"/>
          <w:sz w:val="20"/>
          <w:lang w:val="en-CA"/>
        </w:rPr>
        <w:tab/>
        <w:t>Art. 64R.</w:t>
      </w:r>
    </w:p>
  </w:footnote>
  <w:footnote w:id="49">
    <w:p w:rsidR="00172EBD" w:rsidRPr="007F6D2C" w:rsidRDefault="00172EBD" w:rsidP="00620914">
      <w:pPr>
        <w:pStyle w:val="Notedebasdepage"/>
        <w:tabs>
          <w:tab w:val="left" w:pos="720"/>
        </w:tabs>
        <w:ind w:left="720" w:hanging="720"/>
        <w:jc w:val="both"/>
        <w:rPr>
          <w:rFonts w:cs="Arial"/>
          <w:sz w:val="20"/>
        </w:rPr>
      </w:pPr>
      <w:r>
        <w:rPr>
          <w:rStyle w:val="Appelnotedebasdep"/>
        </w:rPr>
        <w:footnoteRef/>
      </w:r>
      <w:r w:rsidRPr="007F6D2C">
        <w:t xml:space="preserve"> </w:t>
      </w:r>
      <w:r w:rsidRPr="007F6D2C">
        <w:rPr>
          <w:rFonts w:cs="Arial"/>
          <w:sz w:val="20"/>
        </w:rPr>
        <w:tab/>
        <w:t>Art. 74R.</w:t>
      </w:r>
    </w:p>
  </w:footnote>
  <w:footnote w:id="50">
    <w:p w:rsidR="00172EBD" w:rsidRPr="00113068" w:rsidRDefault="00172EBD" w:rsidP="004E5713">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161924">
        <w:rPr>
          <w:rFonts w:cs="Arial"/>
          <w:sz w:val="20"/>
        </w:rPr>
        <w:t>À titre d’exemples, les catégories de responsabilités comprennent notamment « </w:t>
      </w:r>
      <w:r w:rsidRPr="00161924">
        <w:rPr>
          <w:rFonts w:cs="Arial"/>
          <w:i/>
          <w:sz w:val="20"/>
        </w:rPr>
        <w:t>Favoriser le développement et la participation des enfants</w:t>
      </w:r>
      <w:r w:rsidRPr="00161924">
        <w:rPr>
          <w:rFonts w:cs="Arial"/>
          <w:sz w:val="20"/>
        </w:rPr>
        <w:t> », « </w:t>
      </w:r>
      <w:r w:rsidRPr="00161924">
        <w:rPr>
          <w:rFonts w:cs="Arial"/>
          <w:i/>
          <w:sz w:val="20"/>
        </w:rPr>
        <w:t>Utilisation des techniques de transitions entre les activités</w:t>
      </w:r>
      <w:r w:rsidRPr="00161924">
        <w:rPr>
          <w:rFonts w:cs="Arial"/>
          <w:sz w:val="20"/>
        </w:rPr>
        <w:t> », « </w:t>
      </w:r>
      <w:r w:rsidRPr="00161924">
        <w:rPr>
          <w:rFonts w:cs="Arial"/>
          <w:i/>
          <w:sz w:val="20"/>
        </w:rPr>
        <w:t>Gérer adéquatement le groupe</w:t>
      </w:r>
      <w:r w:rsidRPr="00161924">
        <w:rPr>
          <w:rFonts w:cs="Arial"/>
          <w:sz w:val="20"/>
        </w:rPr>
        <w:t xml:space="preserve"> », </w:t>
      </w:r>
      <w:r w:rsidRPr="00161924">
        <w:rPr>
          <w:rFonts w:cs="Arial"/>
          <w:i/>
          <w:sz w:val="20"/>
        </w:rPr>
        <w:t>« Communiquer efficacement avec les enfants</w:t>
      </w:r>
      <w:r w:rsidRPr="00161924">
        <w:rPr>
          <w:rFonts w:cs="Arial"/>
          <w:sz w:val="20"/>
        </w:rPr>
        <w:t> », « </w:t>
      </w:r>
      <w:r w:rsidRPr="00161924">
        <w:rPr>
          <w:rFonts w:cs="Arial"/>
          <w:i/>
          <w:sz w:val="20"/>
        </w:rPr>
        <w:t>Encadrer l’enfant dans ses relations humaines</w:t>
      </w:r>
      <w:r w:rsidRPr="00161924">
        <w:rPr>
          <w:rFonts w:cs="Arial"/>
          <w:sz w:val="20"/>
        </w:rPr>
        <w:t> », « </w:t>
      </w:r>
      <w:r w:rsidRPr="00161924">
        <w:rPr>
          <w:rFonts w:cs="Arial"/>
          <w:i/>
          <w:sz w:val="20"/>
        </w:rPr>
        <w:t>Accepter et respecter les enfants</w:t>
      </w:r>
      <w:r w:rsidRPr="00161924">
        <w:rPr>
          <w:rFonts w:cs="Arial"/>
          <w:sz w:val="20"/>
        </w:rPr>
        <w:t> », « </w:t>
      </w:r>
      <w:r w:rsidRPr="00161924">
        <w:rPr>
          <w:rFonts w:cs="Arial"/>
          <w:i/>
          <w:sz w:val="20"/>
        </w:rPr>
        <w:t>Assurer la santé et la sécurité</w:t>
      </w:r>
      <w:r w:rsidRPr="00E2036B">
        <w:rPr>
          <w:rFonts w:cs="Arial"/>
          <w:i/>
          <w:sz w:val="20"/>
        </w:rPr>
        <w:t xml:space="preserve"> des enfants</w:t>
      </w:r>
      <w:r>
        <w:rPr>
          <w:rFonts w:cs="Arial"/>
          <w:sz w:val="20"/>
        </w:rPr>
        <w:t> » et « </w:t>
      </w:r>
      <w:r w:rsidRPr="00E2036B">
        <w:rPr>
          <w:rFonts w:cs="Arial"/>
          <w:i/>
          <w:sz w:val="20"/>
        </w:rPr>
        <w:t>Relation avec les parents</w:t>
      </w:r>
      <w:r>
        <w:rPr>
          <w:rFonts w:cs="Arial"/>
          <w:sz w:val="20"/>
        </w:rPr>
        <w:t> ».</w:t>
      </w:r>
    </w:p>
  </w:footnote>
  <w:footnote w:id="51">
    <w:p w:rsidR="00172EBD" w:rsidRPr="00475EB5" w:rsidRDefault="00172EBD" w:rsidP="005A7BA7">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Art. 72 à 74R.</w:t>
      </w:r>
    </w:p>
  </w:footnote>
  <w:footnote w:id="52">
    <w:p w:rsidR="00172EBD" w:rsidRPr="00475EB5" w:rsidRDefault="00172EBD" w:rsidP="00393697">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Art. 5L.</w:t>
      </w:r>
    </w:p>
  </w:footnote>
  <w:footnote w:id="53">
    <w:p w:rsidR="00172EBD" w:rsidRPr="00475EB5" w:rsidRDefault="00172EBD" w:rsidP="00E2036B">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Note 8.</w:t>
      </w:r>
    </w:p>
  </w:footnote>
  <w:footnote w:id="54">
    <w:p w:rsidR="00172EBD" w:rsidRPr="00881FCC" w:rsidRDefault="00172EBD" w:rsidP="00881FC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57R : À moins qu’elles ne possèdent un diplôme d’études collégiales en techniques d’éducation à l’enfance ou toute autre équivalence reconnue par le ministre.</w:t>
      </w:r>
    </w:p>
  </w:footnote>
  <w:footnote w:id="55">
    <w:p w:rsidR="00172EBD" w:rsidRPr="007539B1" w:rsidRDefault="00172EBD" w:rsidP="00DA633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42(7) L.</w:t>
      </w:r>
    </w:p>
  </w:footnote>
  <w:footnote w:id="56">
    <w:p w:rsidR="00172EBD" w:rsidRPr="004C3898" w:rsidRDefault="00172EBD" w:rsidP="00D7672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Tiré de la Session de formation-information – Démarche d’équité salariale, préparée par l’Association québécoise des centres de la petite enfance à l’intention des dirigeantes des CPE, octobre-novembre 2006.</w:t>
      </w:r>
    </w:p>
  </w:footnote>
  <w:footnote w:id="57">
    <w:p w:rsidR="00172EBD" w:rsidRPr="006E1714" w:rsidRDefault="00172EBD" w:rsidP="00D7672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Bulletin d’informations, point 9 : « […] </w:t>
      </w:r>
      <w:r w:rsidRPr="00F65D13">
        <w:rPr>
          <w:rFonts w:cs="Arial"/>
          <w:i/>
          <w:sz w:val="20"/>
        </w:rPr>
        <w:t xml:space="preserve">il ne faut pas oublier que </w:t>
      </w:r>
      <w:r w:rsidRPr="00F65D13">
        <w:rPr>
          <w:rFonts w:cs="Arial"/>
          <w:i/>
          <w:sz w:val="20"/>
          <w:u w:val="single"/>
        </w:rPr>
        <w:t>chaque nouveau parent doit prendre rendez-vous auprès d’Alain ou de Johanne au BCMF pour s’inscrire</w:t>
      </w:r>
      <w:r w:rsidRPr="00F65D13">
        <w:rPr>
          <w:rFonts w:cs="Arial"/>
          <w:i/>
          <w:sz w:val="20"/>
        </w:rPr>
        <w:t xml:space="preserve"> et compléter son </w:t>
      </w:r>
      <w:r>
        <w:rPr>
          <w:rFonts w:cs="Arial"/>
          <w:i/>
          <w:sz w:val="20"/>
        </w:rPr>
        <w:t>dossier afin que votre rétribution soit exacte.</w:t>
      </w:r>
      <w:r>
        <w:rPr>
          <w:rFonts w:cs="Arial"/>
          <w:sz w:val="20"/>
        </w:rPr>
        <w:t> »</w:t>
      </w:r>
    </w:p>
  </w:footnote>
  <w:footnote w:id="58">
    <w:p w:rsidR="00172EBD" w:rsidRPr="00386DEC" w:rsidRDefault="00172EBD" w:rsidP="00306A5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Dans le dossier </w:t>
      </w:r>
      <w:r w:rsidRPr="00C17414">
        <w:rPr>
          <w:rFonts w:cs="Arial"/>
          <w:sz w:val="20"/>
        </w:rPr>
        <w:t xml:space="preserve">CPE La Rose des </w:t>
      </w:r>
      <w:r>
        <w:rPr>
          <w:rFonts w:cs="Arial"/>
          <w:sz w:val="20"/>
        </w:rPr>
        <w:t>V</w:t>
      </w:r>
      <w:r w:rsidRPr="00C17414">
        <w:rPr>
          <w:rFonts w:cs="Arial"/>
          <w:sz w:val="20"/>
        </w:rPr>
        <w:t>ents</w:t>
      </w:r>
      <w:r>
        <w:rPr>
          <w:rFonts w:cs="Arial"/>
          <w:sz w:val="20"/>
        </w:rPr>
        <w:t xml:space="preserve">, le commissaire du travail Jacques Vignola dresse la liste des dispositions communes à tous les services de garde et de celles spécifiques aux services de garde en milieu familial, aux paragraphes 25 et 26 de sa décision, et ce, à partir du </w:t>
      </w:r>
      <w:r w:rsidRPr="005A107B">
        <w:rPr>
          <w:rFonts w:cs="Arial"/>
          <w:i/>
          <w:sz w:val="20"/>
        </w:rPr>
        <w:t>Règlement sur les centres de la petite enfance</w:t>
      </w:r>
      <w:r>
        <w:rPr>
          <w:rFonts w:cs="Arial"/>
          <w:sz w:val="20"/>
        </w:rPr>
        <w:t>, (1997) 129 G.O. II, 5592 et 6669, applicable au moment du dépôt de la requête en accréditation. Le règlement contient des dispositions semblables. Le Tribunal reprend donc les listes établies par le commissaire du travail Jacques Vignola. Le numéro de l’article du règlement est inscrit entre crochets.</w:t>
      </w:r>
    </w:p>
  </w:footnote>
  <w:footnote w:id="59">
    <w:p w:rsidR="00172EBD" w:rsidRPr="007F6D2C" w:rsidRDefault="00172EBD" w:rsidP="00C17414">
      <w:pPr>
        <w:pStyle w:val="Notedebasdepage"/>
        <w:tabs>
          <w:tab w:val="left" w:pos="720"/>
        </w:tabs>
        <w:ind w:left="720" w:hanging="720"/>
        <w:jc w:val="both"/>
        <w:rPr>
          <w:rFonts w:cs="Arial"/>
          <w:sz w:val="20"/>
          <w:lang w:val="en-CA"/>
        </w:rPr>
      </w:pPr>
      <w:r>
        <w:rPr>
          <w:rStyle w:val="Appelnotedebasdep"/>
        </w:rPr>
        <w:footnoteRef/>
      </w:r>
      <w:r w:rsidRPr="007F6D2C">
        <w:rPr>
          <w:lang w:val="en-CA"/>
        </w:rPr>
        <w:t xml:space="preserve"> </w:t>
      </w:r>
      <w:r w:rsidRPr="007F6D2C">
        <w:rPr>
          <w:rFonts w:cs="Arial"/>
          <w:sz w:val="20"/>
          <w:lang w:val="en-CA"/>
        </w:rPr>
        <w:tab/>
        <w:t>Art.</w:t>
      </w:r>
      <w:r>
        <w:rPr>
          <w:rFonts w:cs="Arial"/>
          <w:sz w:val="20"/>
          <w:lang w:val="en-CA"/>
        </w:rPr>
        <w:t xml:space="preserve"> </w:t>
      </w:r>
      <w:r w:rsidRPr="007F6D2C">
        <w:rPr>
          <w:rFonts w:cs="Arial"/>
          <w:sz w:val="20"/>
          <w:lang w:val="en-CA"/>
        </w:rPr>
        <w:t>86R.</w:t>
      </w:r>
    </w:p>
  </w:footnote>
  <w:footnote w:id="60">
    <w:p w:rsidR="00172EBD" w:rsidRPr="007F6D2C" w:rsidRDefault="00172EBD" w:rsidP="00C17414">
      <w:pPr>
        <w:pStyle w:val="Notedebasdepage"/>
        <w:tabs>
          <w:tab w:val="left" w:pos="720"/>
        </w:tabs>
        <w:ind w:left="720" w:hanging="720"/>
        <w:jc w:val="both"/>
        <w:rPr>
          <w:rFonts w:cs="Arial"/>
          <w:sz w:val="20"/>
          <w:lang w:val="en-CA"/>
        </w:rPr>
      </w:pPr>
      <w:r>
        <w:rPr>
          <w:rStyle w:val="Appelnotedebasdep"/>
        </w:rPr>
        <w:footnoteRef/>
      </w:r>
      <w:r w:rsidRPr="007F6D2C">
        <w:rPr>
          <w:lang w:val="en-CA"/>
        </w:rPr>
        <w:t xml:space="preserve"> </w:t>
      </w:r>
      <w:r w:rsidRPr="007F6D2C">
        <w:rPr>
          <w:rFonts w:cs="Arial"/>
          <w:sz w:val="20"/>
          <w:lang w:val="en-CA"/>
        </w:rPr>
        <w:tab/>
        <w:t>Art.</w:t>
      </w:r>
      <w:r>
        <w:rPr>
          <w:rFonts w:cs="Arial"/>
          <w:sz w:val="20"/>
          <w:lang w:val="en-CA"/>
        </w:rPr>
        <w:t xml:space="preserve"> </w:t>
      </w:r>
      <w:r w:rsidRPr="007F6D2C">
        <w:rPr>
          <w:rFonts w:cs="Arial"/>
          <w:sz w:val="20"/>
          <w:lang w:val="en-CA"/>
        </w:rPr>
        <w:t>86R.</w:t>
      </w:r>
    </w:p>
  </w:footnote>
  <w:footnote w:id="61">
    <w:p w:rsidR="00172EBD" w:rsidRPr="00527DD6" w:rsidRDefault="00172EBD" w:rsidP="00504768">
      <w:pPr>
        <w:pStyle w:val="Notedebasdepage"/>
        <w:tabs>
          <w:tab w:val="left" w:pos="720"/>
        </w:tabs>
        <w:ind w:left="720" w:hanging="720"/>
        <w:jc w:val="both"/>
        <w:rPr>
          <w:rFonts w:cs="Arial"/>
          <w:sz w:val="20"/>
          <w:lang w:val="en-CA"/>
        </w:rPr>
      </w:pPr>
      <w:r>
        <w:rPr>
          <w:rStyle w:val="Appelnotedebasdep"/>
        </w:rPr>
        <w:footnoteRef/>
      </w:r>
      <w:r w:rsidRPr="007F6D2C">
        <w:rPr>
          <w:lang w:val="en-CA"/>
        </w:rPr>
        <w:t xml:space="preserve"> </w:t>
      </w:r>
      <w:r w:rsidRPr="007F6D2C">
        <w:rPr>
          <w:rFonts w:cs="Arial"/>
          <w:sz w:val="20"/>
          <w:lang w:val="en-CA"/>
        </w:rPr>
        <w:tab/>
        <w:t>Art.</w:t>
      </w:r>
      <w:r>
        <w:rPr>
          <w:rFonts w:cs="Arial"/>
          <w:sz w:val="20"/>
          <w:lang w:val="en-CA"/>
        </w:rPr>
        <w:t xml:space="preserve"> </w:t>
      </w:r>
      <w:r w:rsidRPr="007F6D2C">
        <w:rPr>
          <w:rFonts w:cs="Arial"/>
          <w:sz w:val="20"/>
          <w:lang w:val="en-CA"/>
        </w:rPr>
        <w:t>10</w:t>
      </w:r>
      <w:r w:rsidR="009E0369">
        <w:rPr>
          <w:rFonts w:cs="Arial"/>
          <w:sz w:val="20"/>
          <w:lang w:val="en-CA"/>
        </w:rPr>
        <w:t>4</w:t>
      </w:r>
      <w:r w:rsidRPr="00527DD6">
        <w:rPr>
          <w:rFonts w:cs="Arial"/>
          <w:sz w:val="20"/>
          <w:lang w:val="en-CA"/>
        </w:rPr>
        <w:t>L.</w:t>
      </w:r>
    </w:p>
  </w:footnote>
  <w:footnote w:id="62">
    <w:p w:rsidR="00172EBD" w:rsidRPr="00EE22DC" w:rsidRDefault="00172EBD" w:rsidP="00EE22D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Les trois premiers points renvoient à l’article 91(5) du règlement.</w:t>
      </w:r>
    </w:p>
  </w:footnote>
  <w:footnote w:id="63">
    <w:p w:rsidR="00172EBD" w:rsidRPr="00A07E9A" w:rsidRDefault="00172EBD" w:rsidP="00A07E9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Le chiffre 5 renvoie à l’article 5 de la LSGEE concernant l’obligation pour les services de garde d’appliquer un programme éducatif.</w:t>
      </w:r>
    </w:p>
  </w:footnote>
  <w:footnote w:id="64">
    <w:p w:rsidR="00172EBD" w:rsidRPr="00A07E9A" w:rsidRDefault="00172EBD" w:rsidP="00A07E9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Une des qualités requises pour obtenir la reconnaissance est formulée au paragraphe 7 de l’article 51 du règlement : « </w:t>
      </w:r>
      <w:r w:rsidRPr="00086824">
        <w:rPr>
          <w:rFonts w:cs="Arial"/>
          <w:i/>
          <w:sz w:val="20"/>
        </w:rPr>
        <w:t>avoir la capacité d’animer et d’encadrer des activités s’adressant aux enfants pour mettre en application le programme éducatif</w:t>
      </w:r>
      <w:r>
        <w:rPr>
          <w:rFonts w:cs="Arial"/>
          <w:sz w:val="20"/>
        </w:rPr>
        <w:t> ».</w:t>
      </w:r>
    </w:p>
  </w:footnote>
  <w:footnote w:id="65">
    <w:p w:rsidR="00172EBD" w:rsidRPr="00086824" w:rsidRDefault="00172EBD" w:rsidP="0008682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C’est le texte de l’article 51(3) du règlement.</w:t>
      </w:r>
    </w:p>
  </w:footnote>
  <w:footnote w:id="66">
    <w:p w:rsidR="00172EBD" w:rsidRPr="00B1009A" w:rsidRDefault="00172EBD" w:rsidP="00B1009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86R.</w:t>
      </w:r>
    </w:p>
  </w:footnote>
  <w:footnote w:id="67">
    <w:p w:rsidR="00172EBD" w:rsidRPr="004B582A" w:rsidRDefault="00172EBD" w:rsidP="004B582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36733B">
        <w:rPr>
          <w:rFonts w:cs="Arial"/>
          <w:i/>
          <w:sz w:val="20"/>
        </w:rPr>
        <w:t>Règlement sur la contribution réduite</w:t>
      </w:r>
      <w:r>
        <w:rPr>
          <w:rFonts w:cs="Arial"/>
          <w:sz w:val="20"/>
        </w:rPr>
        <w:t xml:space="preserve">, note 21, art. 17. </w:t>
      </w:r>
    </w:p>
  </w:footnote>
  <w:footnote w:id="68">
    <w:p w:rsidR="00172EBD" w:rsidRPr="00265AF2" w:rsidRDefault="00172EBD" w:rsidP="00265AF2">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5F601D">
        <w:rPr>
          <w:rFonts w:cs="Arial"/>
          <w:i/>
          <w:sz w:val="20"/>
        </w:rPr>
        <w:t>Id</w:t>
      </w:r>
      <w:r>
        <w:rPr>
          <w:rFonts w:cs="Arial"/>
          <w:sz w:val="20"/>
        </w:rPr>
        <w:t xml:space="preserve">., art. 6. La responsable doit fournir à un enfant de moins de cinq ans des services de garde éducatifs pendant une période continue de garde maximale de 10 heures par jour, les collations, des repas et tout le matériel en contrepartie de la contribution réduite. </w:t>
      </w:r>
    </w:p>
  </w:footnote>
  <w:footnote w:id="69">
    <w:p w:rsidR="00172EBD" w:rsidRPr="004B582A" w:rsidRDefault="00172EBD" w:rsidP="00EB343E">
      <w:pPr>
        <w:pStyle w:val="Notedebasdepage"/>
        <w:tabs>
          <w:tab w:val="left" w:pos="720"/>
        </w:tabs>
        <w:ind w:left="720" w:hanging="720"/>
        <w:jc w:val="both"/>
        <w:rPr>
          <w:rFonts w:cs="Arial"/>
          <w:sz w:val="20"/>
        </w:rPr>
      </w:pPr>
      <w:r>
        <w:rPr>
          <w:rStyle w:val="Appelnotedebasdep"/>
        </w:rPr>
        <w:footnoteRef/>
      </w:r>
      <w:r w:rsidRPr="004B582A">
        <w:t xml:space="preserve"> </w:t>
      </w:r>
      <w:r w:rsidRPr="004B582A">
        <w:rPr>
          <w:rFonts w:cs="Arial"/>
          <w:sz w:val="20"/>
        </w:rPr>
        <w:tab/>
      </w:r>
      <w:r>
        <w:rPr>
          <w:rFonts w:cs="Arial"/>
          <w:sz w:val="20"/>
        </w:rPr>
        <w:t>RLRQ, c. P-40.1.</w:t>
      </w:r>
    </w:p>
  </w:footnote>
  <w:footnote w:id="70">
    <w:p w:rsidR="00172EBD" w:rsidRPr="004B582A" w:rsidRDefault="00172EBD" w:rsidP="004B582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EB2144">
        <w:rPr>
          <w:rFonts w:cs="Arial"/>
          <w:i/>
          <w:sz w:val="20"/>
        </w:rPr>
        <w:t>Règlement sur la contribution réduite</w:t>
      </w:r>
      <w:r>
        <w:rPr>
          <w:rFonts w:cs="Arial"/>
          <w:sz w:val="20"/>
        </w:rPr>
        <w:t>, note 21, art. 21.</w:t>
      </w:r>
    </w:p>
  </w:footnote>
  <w:footnote w:id="71">
    <w:p w:rsidR="00172EBD" w:rsidRPr="00943459" w:rsidRDefault="00172EBD" w:rsidP="00FE52BE">
      <w:pPr>
        <w:pStyle w:val="Notedebasdepage"/>
        <w:tabs>
          <w:tab w:val="left" w:pos="720"/>
        </w:tabs>
        <w:ind w:left="720" w:hanging="720"/>
        <w:jc w:val="both"/>
        <w:rPr>
          <w:rFonts w:cs="Arial"/>
          <w:sz w:val="20"/>
        </w:rPr>
      </w:pPr>
      <w:r>
        <w:rPr>
          <w:rStyle w:val="Appelnotedebasdep"/>
        </w:rPr>
        <w:footnoteRef/>
      </w:r>
      <w:r w:rsidRPr="00943459">
        <w:t xml:space="preserve"> </w:t>
      </w:r>
      <w:r w:rsidRPr="00943459">
        <w:rPr>
          <w:rFonts w:cs="Arial"/>
          <w:sz w:val="20"/>
        </w:rPr>
        <w:tab/>
      </w:r>
      <w:r w:rsidRPr="00943459">
        <w:rPr>
          <w:rFonts w:cs="Arial"/>
          <w:i/>
          <w:sz w:val="20"/>
        </w:rPr>
        <w:t>Id</w:t>
      </w:r>
      <w:r>
        <w:rPr>
          <w:rFonts w:cs="Arial"/>
          <w:sz w:val="20"/>
        </w:rPr>
        <w:t xml:space="preserve">., art. </w:t>
      </w:r>
      <w:r w:rsidRPr="00943459">
        <w:rPr>
          <w:rFonts w:cs="Arial"/>
          <w:sz w:val="20"/>
        </w:rPr>
        <w:t>23.</w:t>
      </w:r>
    </w:p>
  </w:footnote>
  <w:footnote w:id="72">
    <w:p w:rsidR="00172EBD" w:rsidRPr="00943459" w:rsidRDefault="00172EBD" w:rsidP="00BB3948">
      <w:pPr>
        <w:pStyle w:val="Notedebasdepage"/>
        <w:tabs>
          <w:tab w:val="left" w:pos="720"/>
        </w:tabs>
        <w:ind w:left="720" w:hanging="720"/>
        <w:jc w:val="both"/>
        <w:rPr>
          <w:rFonts w:cs="Arial"/>
          <w:sz w:val="20"/>
        </w:rPr>
      </w:pPr>
      <w:r>
        <w:rPr>
          <w:rStyle w:val="Appelnotedebasdep"/>
        </w:rPr>
        <w:footnoteRef/>
      </w:r>
      <w:r w:rsidRPr="00943459">
        <w:t xml:space="preserve"> </w:t>
      </w:r>
      <w:r w:rsidRPr="00943459">
        <w:rPr>
          <w:rFonts w:cs="Arial"/>
          <w:sz w:val="20"/>
        </w:rPr>
        <w:tab/>
      </w:r>
      <w:r w:rsidRPr="0036733B">
        <w:rPr>
          <w:rFonts w:cs="Arial"/>
          <w:i/>
          <w:sz w:val="20"/>
        </w:rPr>
        <w:t>Règlement sur la contribution réduite</w:t>
      </w:r>
      <w:r>
        <w:rPr>
          <w:rFonts w:cs="Arial"/>
          <w:sz w:val="20"/>
        </w:rPr>
        <w:t>, note 21, art. 6.</w:t>
      </w:r>
    </w:p>
  </w:footnote>
  <w:footnote w:id="73">
    <w:p w:rsidR="00172EBD" w:rsidRPr="009D1CB1" w:rsidRDefault="00172EBD" w:rsidP="00143096">
      <w:pPr>
        <w:pStyle w:val="Notedebasdepage"/>
        <w:tabs>
          <w:tab w:val="left" w:pos="720"/>
        </w:tabs>
        <w:ind w:left="720" w:hanging="720"/>
        <w:jc w:val="both"/>
        <w:rPr>
          <w:rFonts w:cs="Arial"/>
          <w:sz w:val="20"/>
          <w:lang w:val="en-CA"/>
        </w:rPr>
      </w:pPr>
      <w:r>
        <w:rPr>
          <w:rStyle w:val="Appelnotedebasdep"/>
        </w:rPr>
        <w:footnoteRef/>
      </w:r>
      <w:r w:rsidRPr="009D1CB1">
        <w:rPr>
          <w:lang w:val="en-CA"/>
        </w:rPr>
        <w:t xml:space="preserve"> </w:t>
      </w:r>
      <w:r w:rsidRPr="009D1CB1">
        <w:rPr>
          <w:rFonts w:cs="Arial"/>
          <w:sz w:val="20"/>
          <w:lang w:val="en-CA"/>
        </w:rPr>
        <w:tab/>
        <w:t>Art. 79R.</w:t>
      </w:r>
    </w:p>
  </w:footnote>
  <w:footnote w:id="74">
    <w:p w:rsidR="00172EBD" w:rsidRPr="009D1CB1" w:rsidRDefault="00172EBD" w:rsidP="005D4395">
      <w:pPr>
        <w:pStyle w:val="Notedebasdepage"/>
        <w:tabs>
          <w:tab w:val="left" w:pos="720"/>
        </w:tabs>
        <w:ind w:left="720" w:hanging="720"/>
        <w:jc w:val="both"/>
        <w:rPr>
          <w:rFonts w:cs="Arial"/>
          <w:sz w:val="20"/>
          <w:lang w:val="en-CA"/>
        </w:rPr>
      </w:pPr>
      <w:r>
        <w:rPr>
          <w:rStyle w:val="Appelnotedebasdep"/>
        </w:rPr>
        <w:footnoteRef/>
      </w:r>
      <w:r w:rsidRPr="009D1CB1">
        <w:rPr>
          <w:lang w:val="en-CA"/>
        </w:rPr>
        <w:t xml:space="preserve"> </w:t>
      </w:r>
      <w:r w:rsidRPr="009D1CB1">
        <w:rPr>
          <w:rFonts w:cs="Arial"/>
          <w:sz w:val="20"/>
          <w:lang w:val="en-CA"/>
        </w:rPr>
        <w:tab/>
        <w:t>Art. 80R.</w:t>
      </w:r>
    </w:p>
  </w:footnote>
  <w:footnote w:id="75">
    <w:p w:rsidR="00172EBD" w:rsidRPr="00475EB5" w:rsidRDefault="00172EBD" w:rsidP="00A26682">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Art. 81R.</w:t>
      </w:r>
    </w:p>
  </w:footnote>
  <w:footnote w:id="76">
    <w:p w:rsidR="00172EBD" w:rsidRPr="000E7248" w:rsidRDefault="00172EBD" w:rsidP="0081275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Tiré de la circulaire administrative portant le numéro 2004-002, datée du 23 août 2004, s’adressant aux gestionnaires des centres de la petite enfance et visant à expliquer la notion de remplacement prévue à l’article 81R. </w:t>
      </w:r>
    </w:p>
  </w:footnote>
  <w:footnote w:id="77">
    <w:p w:rsidR="00172EBD" w:rsidRPr="00475EB5" w:rsidRDefault="00172EBD" w:rsidP="00A26682">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Art. 82R.</w:t>
      </w:r>
    </w:p>
  </w:footnote>
  <w:footnote w:id="78">
    <w:p w:rsidR="00172EBD" w:rsidRPr="00475EB5" w:rsidRDefault="00172EBD" w:rsidP="00A26682">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Art. 83R.</w:t>
      </w:r>
    </w:p>
  </w:footnote>
  <w:footnote w:id="79">
    <w:p w:rsidR="00172EBD" w:rsidRPr="00475EB5" w:rsidRDefault="00172EBD" w:rsidP="00812751">
      <w:pPr>
        <w:pStyle w:val="Notedebasdepage"/>
        <w:tabs>
          <w:tab w:val="left" w:pos="720"/>
        </w:tabs>
        <w:ind w:left="720" w:hanging="720"/>
        <w:jc w:val="both"/>
        <w:rPr>
          <w:rFonts w:cs="Arial"/>
          <w:sz w:val="20"/>
          <w:lang w:val="en-CA"/>
        </w:rPr>
      </w:pPr>
      <w:r>
        <w:rPr>
          <w:rStyle w:val="Appelnotedebasdep"/>
        </w:rPr>
        <w:footnoteRef/>
      </w:r>
      <w:r w:rsidRPr="00475EB5">
        <w:rPr>
          <w:lang w:val="en-CA"/>
        </w:rPr>
        <w:t xml:space="preserve"> </w:t>
      </w:r>
      <w:r w:rsidRPr="00475EB5">
        <w:rPr>
          <w:rFonts w:cs="Arial"/>
          <w:sz w:val="20"/>
          <w:lang w:val="en-CA"/>
        </w:rPr>
        <w:tab/>
        <w:t>Note 76.</w:t>
      </w:r>
    </w:p>
  </w:footnote>
  <w:footnote w:id="80">
    <w:p w:rsidR="00172EBD" w:rsidRPr="00036A9E" w:rsidRDefault="00172EBD" w:rsidP="00EB2144">
      <w:pPr>
        <w:pStyle w:val="Notedebasdepage"/>
        <w:tabs>
          <w:tab w:val="left" w:pos="720"/>
        </w:tabs>
        <w:ind w:left="720" w:hanging="720"/>
        <w:jc w:val="both"/>
        <w:rPr>
          <w:rFonts w:cs="Arial"/>
          <w:sz w:val="20"/>
        </w:rPr>
      </w:pPr>
      <w:r>
        <w:rPr>
          <w:rStyle w:val="Appelnotedebasdep"/>
        </w:rPr>
        <w:footnoteRef/>
      </w:r>
      <w:r w:rsidRPr="00036A9E">
        <w:t xml:space="preserve"> </w:t>
      </w:r>
      <w:r w:rsidRPr="00036A9E">
        <w:rPr>
          <w:rFonts w:cs="Arial"/>
          <w:sz w:val="20"/>
        </w:rPr>
        <w:tab/>
        <w:t>Art.</w:t>
      </w:r>
      <w:r>
        <w:rPr>
          <w:rFonts w:cs="Arial"/>
          <w:sz w:val="20"/>
        </w:rPr>
        <w:t xml:space="preserve"> </w:t>
      </w:r>
      <w:r w:rsidRPr="00036A9E">
        <w:rPr>
          <w:rFonts w:cs="Arial"/>
          <w:sz w:val="20"/>
        </w:rPr>
        <w:t>54 et 58R.</w:t>
      </w:r>
    </w:p>
  </w:footnote>
  <w:footnote w:id="81">
    <w:p w:rsidR="00172EBD" w:rsidRPr="00C3527A" w:rsidRDefault="00172EBD" w:rsidP="00A27DD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L’art. 10 </w:t>
      </w:r>
      <w:r w:rsidRPr="00B702BB">
        <w:rPr>
          <w:rFonts w:cs="Arial"/>
          <w:sz w:val="20"/>
        </w:rPr>
        <w:t>du</w:t>
      </w:r>
      <w:r w:rsidRPr="00CC3BF9">
        <w:rPr>
          <w:rFonts w:cs="Arial"/>
          <w:i/>
          <w:sz w:val="20"/>
        </w:rPr>
        <w:t xml:space="preserve"> Règlement sur la contribution écrite</w:t>
      </w:r>
      <w:r>
        <w:rPr>
          <w:rFonts w:cs="Arial"/>
          <w:sz w:val="20"/>
        </w:rPr>
        <w:t>, note 2</w:t>
      </w:r>
      <w:r w:rsidR="009E0369">
        <w:rPr>
          <w:rFonts w:cs="Arial"/>
          <w:sz w:val="20"/>
        </w:rPr>
        <w:t>1</w:t>
      </w:r>
      <w:r>
        <w:rPr>
          <w:rFonts w:cs="Arial"/>
          <w:sz w:val="20"/>
        </w:rPr>
        <w:t xml:space="preserve"> prévoit des exceptions : les sorties organisées, des articles d’hygiène et un repas, tel le déjeuner.</w:t>
      </w:r>
    </w:p>
  </w:footnote>
  <w:footnote w:id="82">
    <w:p w:rsidR="00172EBD" w:rsidRPr="009F6FB4" w:rsidRDefault="00172EBD" w:rsidP="00527DD6">
      <w:pPr>
        <w:pStyle w:val="Notedebasdepage"/>
        <w:tabs>
          <w:tab w:val="left" w:pos="720"/>
        </w:tabs>
        <w:ind w:left="720" w:hanging="720"/>
        <w:jc w:val="both"/>
        <w:rPr>
          <w:rFonts w:cs="Arial"/>
          <w:sz w:val="20"/>
        </w:rPr>
      </w:pPr>
      <w:r>
        <w:rPr>
          <w:rStyle w:val="Appelnotedebasdep"/>
        </w:rPr>
        <w:footnoteRef/>
      </w:r>
      <w:r w:rsidRPr="009F6FB4">
        <w:t xml:space="preserve"> </w:t>
      </w:r>
      <w:r w:rsidRPr="009F6FB4">
        <w:rPr>
          <w:rFonts w:cs="Arial"/>
          <w:sz w:val="20"/>
        </w:rPr>
        <w:tab/>
      </w:r>
      <w:r w:rsidR="00696866">
        <w:rPr>
          <w:rFonts w:cs="Arial"/>
          <w:sz w:val="20"/>
        </w:rPr>
        <w:t xml:space="preserve">RLRQ, c. </w:t>
      </w:r>
      <w:r>
        <w:rPr>
          <w:rFonts w:cs="Arial"/>
          <w:sz w:val="20"/>
        </w:rPr>
        <w:t>CCQ-1991.</w:t>
      </w:r>
    </w:p>
  </w:footnote>
  <w:footnote w:id="83">
    <w:p w:rsidR="00172EBD" w:rsidRPr="00CA4FAB"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CA4FAB">
        <w:rPr>
          <w:sz w:val="20"/>
        </w:rPr>
        <w:t>La jurisprudence a en effet ajouté l’élément de subordination pour distinguer les statuts d’entrepreneur et de salarié</w:t>
      </w:r>
      <w:r>
        <w:rPr>
          <w:sz w:val="20"/>
        </w:rPr>
        <w:t>.</w:t>
      </w:r>
    </w:p>
  </w:footnote>
  <w:footnote w:id="84">
    <w:p w:rsidR="00172EBD" w:rsidRPr="004738F0"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Note 8</w:t>
      </w:r>
      <w:r w:rsidR="009E48DE">
        <w:rPr>
          <w:rFonts w:cs="Arial"/>
          <w:sz w:val="20"/>
        </w:rPr>
        <w:t>, décision du Tribunal du travail.</w:t>
      </w:r>
      <w:r>
        <w:rPr>
          <w:rFonts w:cs="Arial"/>
          <w:sz w:val="20"/>
        </w:rPr>
        <w:t xml:space="preserve"> Voir aussi : </w:t>
      </w:r>
      <w:r w:rsidRPr="0007674A">
        <w:rPr>
          <w:rFonts w:cs="Arial"/>
          <w:i/>
          <w:sz w:val="20"/>
        </w:rPr>
        <w:t>Syndicat des éducatrices et éducateurs en milieu familial de la région de Québec-CSN</w:t>
      </w:r>
      <w:r w:rsidRPr="0007674A">
        <w:rPr>
          <w:rFonts w:cs="Arial"/>
          <w:sz w:val="20"/>
        </w:rPr>
        <w:t xml:space="preserve"> c. </w:t>
      </w:r>
      <w:r w:rsidRPr="0007674A">
        <w:rPr>
          <w:rFonts w:cs="Arial"/>
          <w:i/>
          <w:sz w:val="20"/>
        </w:rPr>
        <w:t>Centre de la petite enfance La Ribouldingue</w:t>
      </w:r>
      <w:r w:rsidRPr="0007674A">
        <w:rPr>
          <w:rFonts w:cs="Arial"/>
          <w:sz w:val="20"/>
        </w:rPr>
        <w:t xml:space="preserve">, </w:t>
      </w:r>
      <w:r>
        <w:rPr>
          <w:rFonts w:cs="Arial"/>
          <w:sz w:val="20"/>
        </w:rPr>
        <w:t xml:space="preserve">note 15. </w:t>
      </w:r>
    </w:p>
  </w:footnote>
  <w:footnote w:id="85">
    <w:p w:rsidR="00172EBD" w:rsidRPr="00FB14F9"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Les </w:t>
      </w:r>
      <w:r w:rsidR="001E3FB6">
        <w:rPr>
          <w:rFonts w:cs="Arial"/>
          <w:sz w:val="20"/>
        </w:rPr>
        <w:t>services de garde en milieu familial n</w:t>
      </w:r>
      <w:r>
        <w:rPr>
          <w:rFonts w:cs="Arial"/>
          <w:sz w:val="20"/>
        </w:rPr>
        <w:t>e sont pas tous régis par la LSGEE et ses règlements.</w:t>
      </w:r>
    </w:p>
  </w:footnote>
  <w:footnote w:id="86">
    <w:p w:rsidR="00172EBD" w:rsidRPr="00421ACA"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Une personne peut recevoir moins de six enfants.</w:t>
      </w:r>
    </w:p>
  </w:footnote>
  <w:footnote w:id="87">
    <w:p w:rsidR="00172EBD" w:rsidRPr="004B6669"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2E7B79">
        <w:rPr>
          <w:sz w:val="20"/>
        </w:rPr>
        <w:t>Ce peut être un nombre inférieur au nombre maximal d’enfants qu’elle peut recevoir</w:t>
      </w:r>
      <w:r>
        <w:rPr>
          <w:sz w:val="20"/>
        </w:rPr>
        <w:t xml:space="preserve">. L’art. </w:t>
      </w:r>
      <w:r>
        <w:rPr>
          <w:rFonts w:cs="Arial"/>
          <w:sz w:val="20"/>
        </w:rPr>
        <w:t>95L prévoit quels sont les enfants qu’une responsable (ou un titulaire de permis) peut recevoir si elle s’est vue octroyer un nombre de places inférieur au nombre maximal d’enfants qu’elle peut recevoir.</w:t>
      </w:r>
    </w:p>
  </w:footnote>
  <w:footnote w:id="88">
    <w:p w:rsidR="00172EBD" w:rsidRPr="00B702BB" w:rsidRDefault="00172EBD" w:rsidP="00D72918">
      <w:pPr>
        <w:shd w:val="clear" w:color="auto" w:fill="FFFFFF"/>
        <w:ind w:left="709" w:hanging="709"/>
        <w:jc w:val="both"/>
        <w:rPr>
          <w:rFonts w:cs="Arial"/>
          <w:sz w:val="20"/>
          <w:lang w:val="fr-FR"/>
        </w:rPr>
      </w:pPr>
      <w:r>
        <w:rPr>
          <w:rStyle w:val="Appelnotedebasdep"/>
        </w:rPr>
        <w:footnoteRef/>
      </w:r>
      <w:r>
        <w:t xml:space="preserve"> </w:t>
      </w:r>
      <w:r>
        <w:rPr>
          <w:rFonts w:cs="Arial"/>
          <w:sz w:val="20"/>
        </w:rPr>
        <w:tab/>
        <w:t xml:space="preserve">Art. 1378 du </w:t>
      </w:r>
      <w:r w:rsidRPr="00B702BB">
        <w:rPr>
          <w:rFonts w:cs="Arial"/>
          <w:i/>
          <w:sz w:val="20"/>
        </w:rPr>
        <w:t>Code civil du Québec</w:t>
      </w:r>
      <w:r>
        <w:rPr>
          <w:rFonts w:cs="Arial"/>
          <w:sz w:val="20"/>
        </w:rPr>
        <w:t> : </w:t>
      </w:r>
      <w:r w:rsidRPr="00B702BB">
        <w:rPr>
          <w:rFonts w:cs="Arial"/>
          <w:sz w:val="20"/>
        </w:rPr>
        <w:t>« </w:t>
      </w:r>
      <w:r w:rsidRPr="00B702BB">
        <w:rPr>
          <w:rFonts w:cs="Arial"/>
          <w:i/>
          <w:sz w:val="20"/>
          <w:lang w:val="fr-FR"/>
        </w:rPr>
        <w:t>Le contrat est un accord de volonté, par lequel une ou plusieurs personnes s’obligent envers une ou plusieurs autres à exécuter une prestation</w:t>
      </w:r>
      <w:r w:rsidRPr="00B702BB">
        <w:rPr>
          <w:rFonts w:cs="Arial"/>
          <w:sz w:val="20"/>
          <w:lang w:val="fr-FR"/>
        </w:rPr>
        <w:t xml:space="preserve"> […]. »</w:t>
      </w:r>
    </w:p>
  </w:footnote>
  <w:footnote w:id="89">
    <w:p w:rsidR="00172EBD" w:rsidRDefault="00172EBD" w:rsidP="00D9436B">
      <w:pPr>
        <w:pStyle w:val="Notedebasdepage"/>
        <w:ind w:left="709" w:hanging="709"/>
        <w:jc w:val="both"/>
      </w:pPr>
      <w:r>
        <w:rPr>
          <w:rStyle w:val="Appelnotedebasdep"/>
        </w:rPr>
        <w:footnoteRef/>
      </w:r>
      <w:r>
        <w:t xml:space="preserve"> </w:t>
      </w:r>
      <w:r>
        <w:rPr>
          <w:rFonts w:cs="Arial"/>
          <w:sz w:val="20"/>
        </w:rPr>
        <w:tab/>
      </w:r>
      <w:r w:rsidRPr="006D3037">
        <w:rPr>
          <w:sz w:val="20"/>
        </w:rPr>
        <w:t xml:space="preserve">Robert P. GAGNON et Langlois Kronström Desjardins, Yann </w:t>
      </w:r>
      <w:r>
        <w:rPr>
          <w:sz w:val="20"/>
        </w:rPr>
        <w:t>BERNARD</w:t>
      </w:r>
      <w:r w:rsidRPr="006D3037">
        <w:rPr>
          <w:sz w:val="20"/>
        </w:rPr>
        <w:t xml:space="preserve"> </w:t>
      </w:r>
      <w:r w:rsidRPr="006D3037">
        <w:rPr>
          <w:i/>
          <w:sz w:val="20"/>
        </w:rPr>
        <w:t>et al.</w:t>
      </w:r>
      <w:r w:rsidRPr="006D3037">
        <w:rPr>
          <w:sz w:val="20"/>
        </w:rPr>
        <w:t xml:space="preserve"> (</w:t>
      </w:r>
      <w:r w:rsidRPr="00B702BB">
        <w:rPr>
          <w:i/>
          <w:sz w:val="20"/>
        </w:rPr>
        <w:t>dir</w:t>
      </w:r>
      <w:r w:rsidRPr="006D3037">
        <w:rPr>
          <w:sz w:val="20"/>
        </w:rPr>
        <w:t xml:space="preserve">.), </w:t>
      </w:r>
      <w:r>
        <w:rPr>
          <w:i/>
          <w:sz w:val="20"/>
        </w:rPr>
        <w:t>Le droit du </w:t>
      </w:r>
      <w:r w:rsidRPr="006D3037">
        <w:rPr>
          <w:i/>
          <w:sz w:val="20"/>
        </w:rPr>
        <w:t>travail du Québec</w:t>
      </w:r>
      <w:r w:rsidRPr="006D3037">
        <w:rPr>
          <w:sz w:val="20"/>
        </w:rPr>
        <w:t>, 7</w:t>
      </w:r>
      <w:r w:rsidRPr="006D3037">
        <w:rPr>
          <w:sz w:val="20"/>
          <w:vertAlign w:val="superscript"/>
        </w:rPr>
        <w:t>e</w:t>
      </w:r>
      <w:r w:rsidRPr="006D3037">
        <w:rPr>
          <w:sz w:val="20"/>
        </w:rPr>
        <w:t xml:space="preserve"> éd., Cowansville, Éditions Yvon Blais, 2013</w:t>
      </w:r>
      <w:r>
        <w:rPr>
          <w:sz w:val="20"/>
        </w:rPr>
        <w:t>, p. 90</w:t>
      </w:r>
      <w:r w:rsidRPr="006D3037">
        <w:rPr>
          <w:sz w:val="20"/>
        </w:rPr>
        <w:t>.</w:t>
      </w:r>
    </w:p>
    <w:p w:rsidR="00172EBD" w:rsidRPr="00AD7BE0" w:rsidRDefault="00172EBD" w:rsidP="00527DD6">
      <w:pPr>
        <w:pStyle w:val="Notedebasdepage"/>
        <w:tabs>
          <w:tab w:val="left" w:pos="720"/>
        </w:tabs>
        <w:ind w:left="720" w:hanging="720"/>
        <w:jc w:val="both"/>
        <w:rPr>
          <w:rFonts w:cs="Arial"/>
          <w:sz w:val="20"/>
        </w:rPr>
      </w:pPr>
    </w:p>
  </w:footnote>
  <w:footnote w:id="90">
    <w:p w:rsidR="00172EBD" w:rsidRPr="00F6762B"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2019 QCTAT 3476.</w:t>
      </w:r>
    </w:p>
  </w:footnote>
  <w:footnote w:id="91">
    <w:p w:rsidR="00172EBD" w:rsidRPr="00B81E8D"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Note 8, par. 92.</w:t>
      </w:r>
    </w:p>
  </w:footnote>
  <w:footnote w:id="92">
    <w:p w:rsidR="00172EBD" w:rsidRPr="00B81E8D"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Note 8, par. 95.</w:t>
      </w:r>
    </w:p>
  </w:footnote>
  <w:footnote w:id="93">
    <w:p w:rsidR="00172EBD" w:rsidRPr="006D29CB" w:rsidRDefault="00172EBD" w:rsidP="00527DD6">
      <w:pPr>
        <w:pStyle w:val="Notedebasdepage"/>
        <w:tabs>
          <w:tab w:val="left" w:pos="720"/>
        </w:tabs>
        <w:ind w:left="720" w:hanging="720"/>
        <w:jc w:val="both"/>
        <w:rPr>
          <w:rFonts w:cs="Arial"/>
          <w:sz w:val="20"/>
        </w:rPr>
      </w:pPr>
      <w:r>
        <w:rPr>
          <w:rStyle w:val="Appelnotedebasdep"/>
        </w:rPr>
        <w:footnoteRef/>
      </w:r>
      <w:r w:rsidRPr="006D29CB">
        <w:t xml:space="preserve"> </w:t>
      </w:r>
      <w:r w:rsidRPr="006D29CB">
        <w:rPr>
          <w:rFonts w:cs="Arial"/>
          <w:sz w:val="20"/>
        </w:rPr>
        <w:tab/>
      </w:r>
      <w:r>
        <w:rPr>
          <w:rFonts w:cs="Arial"/>
          <w:sz w:val="20"/>
        </w:rPr>
        <w:t>[</w:t>
      </w:r>
      <w:r w:rsidRPr="006D29CB">
        <w:rPr>
          <w:rFonts w:cs="Arial"/>
          <w:sz w:val="20"/>
        </w:rPr>
        <w:t>1980</w:t>
      </w:r>
      <w:r>
        <w:rPr>
          <w:rFonts w:cs="Arial"/>
          <w:sz w:val="20"/>
        </w:rPr>
        <w:t>]</w:t>
      </w:r>
      <w:r w:rsidRPr="006D29CB">
        <w:rPr>
          <w:rFonts w:cs="Arial"/>
          <w:sz w:val="20"/>
        </w:rPr>
        <w:t xml:space="preserve"> T.T. 471, p. </w:t>
      </w:r>
      <w:r>
        <w:rPr>
          <w:rFonts w:cs="Arial"/>
          <w:sz w:val="20"/>
        </w:rPr>
        <w:t>480 et 481</w:t>
      </w:r>
      <w:r w:rsidRPr="006D29CB">
        <w:rPr>
          <w:rFonts w:cs="Arial"/>
          <w:sz w:val="20"/>
        </w:rPr>
        <w:t>.</w:t>
      </w:r>
    </w:p>
  </w:footnote>
  <w:footnote w:id="94">
    <w:p w:rsidR="00172EBD" w:rsidRPr="00776AA0"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Note 8. </w:t>
      </w:r>
      <w:r w:rsidRPr="00A55B11">
        <w:rPr>
          <w:rFonts w:cs="Arial"/>
          <w:sz w:val="20"/>
        </w:rPr>
        <w:t>Voir aussi</w:t>
      </w:r>
      <w:r>
        <w:rPr>
          <w:rFonts w:cs="Arial"/>
          <w:sz w:val="20"/>
        </w:rPr>
        <w:t xml:space="preserve"> : </w:t>
      </w:r>
      <w:r w:rsidRPr="00A55B11">
        <w:rPr>
          <w:rFonts w:cs="Arial"/>
          <w:i/>
          <w:sz w:val="20"/>
        </w:rPr>
        <w:t>Syndicat des personnes responsables de milieux résidentiels d’hébergement des Laurentides-CSN</w:t>
      </w:r>
      <w:r w:rsidRPr="00A55B11">
        <w:rPr>
          <w:rFonts w:cs="Arial"/>
          <w:sz w:val="20"/>
        </w:rPr>
        <w:t xml:space="preserve"> c. </w:t>
      </w:r>
      <w:r w:rsidRPr="00A55B11">
        <w:rPr>
          <w:rFonts w:cs="Arial"/>
          <w:i/>
          <w:sz w:val="20"/>
        </w:rPr>
        <w:t>Centre du Florès</w:t>
      </w:r>
      <w:r w:rsidRPr="00A55B11">
        <w:rPr>
          <w:rFonts w:cs="Arial"/>
          <w:sz w:val="20"/>
        </w:rPr>
        <w:t>, [2001] R.J.D.T.1228</w:t>
      </w:r>
      <w:r>
        <w:rPr>
          <w:rFonts w:cs="Arial"/>
          <w:sz w:val="20"/>
        </w:rPr>
        <w:t xml:space="preserve"> (T.T.)</w:t>
      </w:r>
      <w:r w:rsidRPr="00A55B11">
        <w:rPr>
          <w:rFonts w:cs="Arial"/>
          <w:sz w:val="20"/>
        </w:rPr>
        <w:t>, par. 17, révision judiciaire rejetée</w:t>
      </w:r>
      <w:r>
        <w:rPr>
          <w:rFonts w:cs="Arial"/>
          <w:sz w:val="20"/>
        </w:rPr>
        <w:t>,</w:t>
      </w:r>
      <w:r w:rsidRPr="00A55B11">
        <w:rPr>
          <w:rFonts w:cs="Arial"/>
          <w:sz w:val="20"/>
        </w:rPr>
        <w:t xml:space="preserve"> [2002] AZ-50115188</w:t>
      </w:r>
      <w:r>
        <w:rPr>
          <w:rFonts w:cs="Arial"/>
          <w:sz w:val="20"/>
        </w:rPr>
        <w:t xml:space="preserve"> (C.S.)</w:t>
      </w:r>
      <w:r w:rsidRPr="00A55B11">
        <w:rPr>
          <w:rFonts w:cs="Arial"/>
          <w:sz w:val="20"/>
        </w:rPr>
        <w:t xml:space="preserve">. Les ressources intermédiaires, appelées </w:t>
      </w:r>
      <w:r w:rsidRPr="00A55B11">
        <w:rPr>
          <w:rStyle w:val="Citationintgre"/>
          <w:sz w:val="20"/>
        </w:rPr>
        <w:t>« contractuels</w:t>
      </w:r>
      <w:r w:rsidRPr="00A55B11">
        <w:rPr>
          <w:rFonts w:cs="Arial"/>
          <w:sz w:val="20"/>
        </w:rPr>
        <w:t> »</w:t>
      </w:r>
      <w:r>
        <w:rPr>
          <w:rFonts w:cs="Arial"/>
          <w:sz w:val="20"/>
        </w:rPr>
        <w:t>,</w:t>
      </w:r>
      <w:r w:rsidRPr="00A55B11">
        <w:rPr>
          <w:rFonts w:cs="Arial"/>
          <w:sz w:val="20"/>
        </w:rPr>
        <w:t xml:space="preserve"> qui ont pris en charge des personnes vivant avec une déficience intellectuelle lors de la désinstitutionalisation sont des </w:t>
      </w:r>
      <w:r>
        <w:rPr>
          <w:rFonts w:cs="Arial"/>
          <w:sz w:val="20"/>
        </w:rPr>
        <w:t xml:space="preserve">personnes salariées </w:t>
      </w:r>
      <w:r w:rsidRPr="00A55B11">
        <w:rPr>
          <w:rFonts w:cs="Arial"/>
          <w:sz w:val="20"/>
        </w:rPr>
        <w:t xml:space="preserve">au sens du </w:t>
      </w:r>
      <w:r w:rsidRPr="00743EB4">
        <w:rPr>
          <w:rFonts w:cs="Arial"/>
          <w:i/>
          <w:sz w:val="20"/>
        </w:rPr>
        <w:t>Code</w:t>
      </w:r>
      <w:r w:rsidRPr="00A55B11">
        <w:rPr>
          <w:rFonts w:cs="Arial"/>
          <w:sz w:val="20"/>
        </w:rPr>
        <w:t xml:space="preserve"> et non des entrepreneurs indépendants. Le juge Claude Saint-Arnaud considère que [les contractuels] n’exploitent pas d’entreprise, mais que les services qu’ils rendent font partie intégrante de l’entreprise du centre de réadaptation pour laquelle ils les rendent : «  </w:t>
      </w:r>
      <w:r w:rsidRPr="00A55B11">
        <w:rPr>
          <w:rStyle w:val="Citationintgre"/>
          <w:sz w:val="20"/>
        </w:rPr>
        <w:t>Finalement, comment retenir qu’ils puissent opérer une entreprise qui ne peut véritablement ni grossi</w:t>
      </w:r>
      <w:r>
        <w:rPr>
          <w:rStyle w:val="Citationintgre"/>
          <w:sz w:val="20"/>
        </w:rPr>
        <w:t>r</w:t>
      </w:r>
      <w:r w:rsidRPr="00A55B11">
        <w:rPr>
          <w:rStyle w:val="Citationintgre"/>
          <w:sz w:val="20"/>
        </w:rPr>
        <w:t xml:space="preserve"> ou se développer, ni n’entrer en concurrence avec personne</w:t>
      </w:r>
      <w:r w:rsidRPr="000736D2">
        <w:rPr>
          <w:rFonts w:cs="Arial"/>
          <w:i/>
          <w:sz w:val="20"/>
        </w:rPr>
        <w:t>?</w:t>
      </w:r>
      <w:r>
        <w:rPr>
          <w:rFonts w:cs="Arial"/>
          <w:sz w:val="20"/>
        </w:rPr>
        <w:t> »</w:t>
      </w:r>
      <w:r>
        <w:rPr>
          <w:rFonts w:cs="Arial"/>
          <w:sz w:val="22"/>
        </w:rPr>
        <w:t xml:space="preserve"> </w:t>
      </w:r>
    </w:p>
  </w:footnote>
  <w:footnote w:id="95">
    <w:p w:rsidR="00172EBD" w:rsidRPr="007B23FA"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 87 et 104L.</w:t>
      </w:r>
    </w:p>
  </w:footnote>
  <w:footnote w:id="96">
    <w:p w:rsidR="00172EBD" w:rsidRPr="008B5E34"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Note 8, par. 110. Voir la jurisprudence citée.</w:t>
      </w:r>
    </w:p>
  </w:footnote>
  <w:footnote w:id="97">
    <w:p w:rsidR="00172EBD" w:rsidRPr="008B5E34" w:rsidRDefault="00172EBD" w:rsidP="00527DD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4C7A59">
        <w:rPr>
          <w:rFonts w:cs="Arial"/>
          <w:i/>
          <w:sz w:val="20"/>
        </w:rPr>
        <w:t>Id</w:t>
      </w:r>
      <w:r>
        <w:rPr>
          <w:rFonts w:cs="Arial"/>
          <w:sz w:val="20"/>
        </w:rPr>
        <w:t xml:space="preserve">., par. 111. Voir la jurisprudence citée. </w:t>
      </w:r>
    </w:p>
  </w:footnote>
  <w:footnote w:id="98">
    <w:p w:rsidR="00172EBD" w:rsidRPr="007D76D9" w:rsidRDefault="00172EBD" w:rsidP="00527DD6">
      <w:pPr>
        <w:pStyle w:val="Notedebasdepage"/>
        <w:tabs>
          <w:tab w:val="left" w:pos="720"/>
        </w:tabs>
        <w:ind w:left="720" w:hanging="720"/>
        <w:jc w:val="both"/>
        <w:rPr>
          <w:rFonts w:cs="Arial"/>
          <w:sz w:val="20"/>
        </w:rPr>
      </w:pPr>
      <w:r>
        <w:rPr>
          <w:rStyle w:val="Appelnotedebasdep"/>
        </w:rPr>
        <w:footnoteRef/>
      </w:r>
      <w:r w:rsidRPr="007D76D9">
        <w:t xml:space="preserve"> </w:t>
      </w:r>
      <w:r w:rsidRPr="007D76D9">
        <w:rPr>
          <w:rFonts w:cs="Arial"/>
          <w:sz w:val="20"/>
        </w:rPr>
        <w:tab/>
      </w:r>
      <w:r w:rsidRPr="007D76D9">
        <w:rPr>
          <w:rFonts w:cs="Arial"/>
          <w:i/>
          <w:sz w:val="20"/>
        </w:rPr>
        <w:t>C.N.T</w:t>
      </w:r>
      <w:r w:rsidRPr="007D76D9">
        <w:rPr>
          <w:rFonts w:cs="Arial"/>
          <w:sz w:val="20"/>
        </w:rPr>
        <w:t xml:space="preserve">. c. </w:t>
      </w:r>
      <w:r w:rsidRPr="007D76D9">
        <w:rPr>
          <w:rFonts w:cs="Arial"/>
          <w:i/>
          <w:sz w:val="20"/>
        </w:rPr>
        <w:t>North American Automobile Association Ltd</w:t>
      </w:r>
      <w:r w:rsidRPr="007D76D9">
        <w:rPr>
          <w:rFonts w:cs="Arial"/>
          <w:sz w:val="20"/>
        </w:rPr>
        <w:t>., [1993] 55 C.A. 212.</w:t>
      </w:r>
    </w:p>
  </w:footnote>
  <w:footnote w:id="99">
    <w:p w:rsidR="00172EBD" w:rsidRPr="00162715" w:rsidRDefault="00172EBD" w:rsidP="006A78E2">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La </w:t>
      </w:r>
      <w:r w:rsidRPr="001368AB">
        <w:rPr>
          <w:rFonts w:cs="Arial"/>
          <w:i/>
          <w:sz w:val="20"/>
        </w:rPr>
        <w:t>Loi sur les centres de la petite enfance et les autres services de garde</w:t>
      </w:r>
      <w:r>
        <w:rPr>
          <w:rFonts w:cs="Arial"/>
          <w:sz w:val="20"/>
        </w:rPr>
        <w:t>, L.R.Q., c. C-8.2 est entrée en vigueur le 1</w:t>
      </w:r>
      <w:r w:rsidRPr="006A78E2">
        <w:rPr>
          <w:rFonts w:cs="Arial"/>
          <w:sz w:val="20"/>
          <w:vertAlign w:val="superscript"/>
        </w:rPr>
        <w:t>er</w:t>
      </w:r>
      <w:r>
        <w:rPr>
          <w:rFonts w:cs="Arial"/>
          <w:sz w:val="20"/>
        </w:rPr>
        <w:t xml:space="preserve"> septembre 1997 et régit l’organisation des services de garde jusqu’en juin 2006. Elle introdui</w:t>
      </w:r>
      <w:r w:rsidR="005A3B35">
        <w:rPr>
          <w:rFonts w:cs="Arial"/>
          <w:sz w:val="20"/>
        </w:rPr>
        <w:t>t</w:t>
      </w:r>
      <w:r>
        <w:rPr>
          <w:rFonts w:cs="Arial"/>
          <w:sz w:val="20"/>
        </w:rPr>
        <w:t xml:space="preserve"> les centres de la petite enfance, qui offrent des places en installation et en milieu familial. Cette loi et ses règlements sont ceux analysés dans le dossier CPE La Rose des Vents.</w:t>
      </w:r>
    </w:p>
  </w:footnote>
  <w:footnote w:id="100">
    <w:p w:rsidR="00172EBD" w:rsidRPr="005523CB" w:rsidRDefault="00172EBD" w:rsidP="00E973D1">
      <w:pPr>
        <w:pStyle w:val="Notedebasdepage"/>
        <w:tabs>
          <w:tab w:val="left" w:pos="720"/>
        </w:tabs>
        <w:ind w:left="720" w:hanging="720"/>
        <w:jc w:val="both"/>
        <w:rPr>
          <w:rFonts w:cs="Arial"/>
          <w:sz w:val="20"/>
          <w:lang w:val="en-CA"/>
        </w:rPr>
      </w:pPr>
      <w:r>
        <w:rPr>
          <w:rStyle w:val="Appelnotedebasdep"/>
        </w:rPr>
        <w:footnoteRef/>
      </w:r>
      <w:r w:rsidRPr="005523CB">
        <w:rPr>
          <w:lang w:val="en-CA"/>
        </w:rPr>
        <w:t xml:space="preserve"> </w:t>
      </w:r>
      <w:r w:rsidRPr="005523CB">
        <w:rPr>
          <w:rFonts w:cs="Arial"/>
          <w:sz w:val="20"/>
          <w:lang w:val="en-CA"/>
        </w:rPr>
        <w:tab/>
        <w:t>RLRQ, c. E-12.001, r.</w:t>
      </w:r>
      <w:r>
        <w:rPr>
          <w:rFonts w:cs="Arial"/>
          <w:sz w:val="20"/>
          <w:lang w:val="en-CA"/>
        </w:rPr>
        <w:t xml:space="preserve"> </w:t>
      </w:r>
      <w:r w:rsidRPr="005523CB">
        <w:rPr>
          <w:rFonts w:cs="Arial"/>
          <w:sz w:val="20"/>
          <w:lang w:val="en-CA"/>
        </w:rPr>
        <w:t>2.</w:t>
      </w:r>
    </w:p>
  </w:footnote>
  <w:footnote w:id="101">
    <w:p w:rsidR="00172EBD" w:rsidRPr="005523CB" w:rsidRDefault="00172EBD" w:rsidP="00E973D1">
      <w:pPr>
        <w:pStyle w:val="Notedebasdepage"/>
        <w:tabs>
          <w:tab w:val="left" w:pos="720"/>
        </w:tabs>
        <w:ind w:left="720" w:hanging="720"/>
        <w:jc w:val="both"/>
        <w:rPr>
          <w:rFonts w:cs="Arial"/>
          <w:sz w:val="20"/>
          <w:lang w:val="en-CA"/>
        </w:rPr>
      </w:pPr>
      <w:r>
        <w:rPr>
          <w:rStyle w:val="Appelnotedebasdep"/>
        </w:rPr>
        <w:footnoteRef/>
      </w:r>
      <w:r w:rsidRPr="005523CB">
        <w:rPr>
          <w:lang w:val="en-CA"/>
        </w:rPr>
        <w:t xml:space="preserve"> </w:t>
      </w:r>
      <w:r w:rsidRPr="005523CB">
        <w:rPr>
          <w:rFonts w:cs="Arial"/>
          <w:sz w:val="20"/>
          <w:lang w:val="en-CA"/>
        </w:rPr>
        <w:tab/>
        <w:t>Art. 38L.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172EBD" w:rsidTr="00746AF4">
      <w:tc>
        <w:tcPr>
          <w:tcW w:w="8730" w:type="dxa"/>
        </w:tcPr>
        <w:p w:rsidR="00172EBD" w:rsidRDefault="00172EBD">
          <w:pPr>
            <w:pStyle w:val="En-tte"/>
            <w:ind w:left="-90"/>
          </w:pPr>
        </w:p>
      </w:tc>
      <w:tc>
        <w:tcPr>
          <w:tcW w:w="860" w:type="dxa"/>
        </w:tcPr>
        <w:p w:rsidR="00172EBD" w:rsidRDefault="00172EBD">
          <w:pPr>
            <w:pStyle w:val="En-tte"/>
            <w:ind w:left="-90"/>
          </w:pPr>
        </w:p>
      </w:tc>
    </w:tr>
    <w:tr w:rsidR="00172EBD" w:rsidTr="00746AF4">
      <w:tc>
        <w:tcPr>
          <w:tcW w:w="8730" w:type="dxa"/>
        </w:tcPr>
        <w:p w:rsidR="00172EBD" w:rsidRDefault="00172EBD" w:rsidP="00E93183">
          <w:pPr>
            <w:pStyle w:val="zSoquijdatNoDossier"/>
          </w:pPr>
          <w:r>
            <w:t>CM-2014-7160</w:t>
          </w:r>
          <w:r>
            <w:tab/>
            <w:t>CM-2014-7162</w:t>
          </w:r>
        </w:p>
      </w:tc>
      <w:tc>
        <w:tcPr>
          <w:tcW w:w="860" w:type="dxa"/>
        </w:tcPr>
        <w:p w:rsidR="00172EBD" w:rsidRDefault="00172EBD" w:rsidP="00E93183">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2D2AED">
            <w:rPr>
              <w:rStyle w:val="Numrodepage"/>
              <w:noProof/>
            </w:rPr>
            <w:t>39</w:t>
          </w:r>
          <w:r>
            <w:rPr>
              <w:rStyle w:val="Numrodepage"/>
            </w:rPr>
            <w:fldChar w:fldCharType="end"/>
          </w:r>
        </w:p>
      </w:tc>
    </w:tr>
    <w:tr w:rsidR="00172EBD" w:rsidTr="00746AF4">
      <w:tc>
        <w:tcPr>
          <w:tcW w:w="8730" w:type="dxa"/>
        </w:tcPr>
        <w:p w:rsidR="00172EBD" w:rsidRDefault="00172EBD" w:rsidP="00491239"/>
      </w:tc>
      <w:tc>
        <w:tcPr>
          <w:tcW w:w="860" w:type="dxa"/>
        </w:tcPr>
        <w:p w:rsidR="00172EBD" w:rsidRDefault="00172EBD" w:rsidP="00491239">
          <w:pPr>
            <w:pStyle w:val="En-tte"/>
            <w:ind w:left="-90"/>
            <w:jc w:val="right"/>
          </w:pPr>
        </w:p>
      </w:tc>
    </w:tr>
  </w:tbl>
  <w:p w:rsidR="00172EBD" w:rsidRDefault="00172E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1D2"/>
    <w:multiLevelType w:val="hybridMultilevel"/>
    <w:tmpl w:val="5652E28C"/>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nsid w:val="15A916F4"/>
    <w:multiLevelType w:val="hybridMultilevel"/>
    <w:tmpl w:val="FEF48B12"/>
    <w:lvl w:ilvl="0" w:tplc="37228028">
      <w:start w:val="56"/>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197378A4"/>
    <w:multiLevelType w:val="hybridMultilevel"/>
    <w:tmpl w:val="F07AFA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02720C9"/>
    <w:multiLevelType w:val="hybridMultilevel"/>
    <w:tmpl w:val="C66A614C"/>
    <w:lvl w:ilvl="0" w:tplc="053C1D34">
      <w:numFmt w:val="bullet"/>
      <w:lvlText w:val="-"/>
      <w:lvlJc w:val="left"/>
      <w:pPr>
        <w:ind w:left="603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06743F3"/>
    <w:multiLevelType w:val="hybridMultilevel"/>
    <w:tmpl w:val="02641F3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nsid w:val="27D306AA"/>
    <w:multiLevelType w:val="hybridMultilevel"/>
    <w:tmpl w:val="9A4CDFA8"/>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nsid w:val="28DF2EAA"/>
    <w:multiLevelType w:val="hybridMultilevel"/>
    <w:tmpl w:val="392A5B82"/>
    <w:lvl w:ilvl="0" w:tplc="387C4302">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nsid w:val="3BEA3090"/>
    <w:multiLevelType w:val="hybridMultilevel"/>
    <w:tmpl w:val="01C68290"/>
    <w:lvl w:ilvl="0" w:tplc="A78E935E">
      <w:start w:val="9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DFF6A1A"/>
    <w:multiLevelType w:val="singleLevel"/>
    <w:tmpl w:val="23ACDF42"/>
    <w:lvl w:ilvl="0">
      <w:start w:val="1"/>
      <w:numFmt w:val="bullet"/>
      <w:lvlText w:val=""/>
      <w:lvlJc w:val="left"/>
      <w:pPr>
        <w:tabs>
          <w:tab w:val="num" w:pos="417"/>
        </w:tabs>
        <w:ind w:left="340" w:hanging="283"/>
      </w:pPr>
      <w:rPr>
        <w:rFonts w:ascii="Symbol" w:hAnsi="Symbol" w:hint="default"/>
      </w:rPr>
    </w:lvl>
  </w:abstractNum>
  <w:abstractNum w:abstractNumId="9">
    <w:nsid w:val="5AB9261A"/>
    <w:multiLevelType w:val="hybridMultilevel"/>
    <w:tmpl w:val="5948B3D4"/>
    <w:lvl w:ilvl="0" w:tplc="4AC6DB6E">
      <w:start w:val="1"/>
      <w:numFmt w:val="decimal"/>
      <w:lvlText w:val="%1."/>
      <w:lvlJc w:val="left"/>
      <w:pPr>
        <w:ind w:left="1068" w:hanging="360"/>
      </w:pPr>
      <w:rPr>
        <w:rFonts w:ascii="Arial" w:eastAsia="Times New Roman" w:hAnsi="Arial" w:cs="Times New Roman"/>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nsid w:val="5C54474C"/>
    <w:multiLevelType w:val="singleLevel"/>
    <w:tmpl w:val="4A7CDACE"/>
    <w:lvl w:ilvl="0">
      <w:start w:val="1"/>
      <w:numFmt w:val="bullet"/>
      <w:lvlText w:val=""/>
      <w:lvlJc w:val="left"/>
      <w:pPr>
        <w:tabs>
          <w:tab w:val="num" w:pos="417"/>
        </w:tabs>
        <w:ind w:left="340" w:hanging="283"/>
      </w:pPr>
      <w:rPr>
        <w:rFonts w:ascii="Symbol" w:hAnsi="Symbol" w:hint="default"/>
      </w:rPr>
    </w:lvl>
  </w:abstractNum>
  <w:abstractNum w:abstractNumId="11">
    <w:nsid w:val="5DB23529"/>
    <w:multiLevelType w:val="singleLevel"/>
    <w:tmpl w:val="53520160"/>
    <w:lvl w:ilvl="0">
      <w:start w:val="1"/>
      <w:numFmt w:val="decimal"/>
      <w:lvlText w:val="[%1]"/>
      <w:lvlJc w:val="left"/>
      <w:pPr>
        <w:tabs>
          <w:tab w:val="num" w:pos="360"/>
        </w:tabs>
        <w:ind w:left="0" w:firstLine="0"/>
      </w:pPr>
      <w:rPr>
        <w:rFonts w:ascii="Tahoma" w:hAnsi="Tahoma" w:hint="default"/>
        <w:b w:val="0"/>
        <w:i w:val="0"/>
        <w:sz w:val="24"/>
      </w:rPr>
    </w:lvl>
  </w:abstractNum>
  <w:abstractNum w:abstractNumId="12">
    <w:nsid w:val="67CA75A9"/>
    <w:multiLevelType w:val="hybridMultilevel"/>
    <w:tmpl w:val="E3E6990A"/>
    <w:lvl w:ilvl="0" w:tplc="319C86C6">
      <w:start w:val="3"/>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6">
    <w:nsid w:val="76556088"/>
    <w:multiLevelType w:val="multilevel"/>
    <w:tmpl w:val="AA366EDC"/>
    <w:lvl w:ilvl="0">
      <w:start w:val="1"/>
      <w:numFmt w:val="decimal"/>
      <w:pStyle w:val="corpsdedcision"/>
      <w:lvlText w:val="[%1]"/>
      <w:lvlJc w:val="left"/>
      <w:pPr>
        <w:tabs>
          <w:tab w:val="num" w:pos="502"/>
        </w:tabs>
        <w:ind w:left="142" w:firstLine="0"/>
      </w:pPr>
      <w:rPr>
        <w:i w:val="0"/>
        <w:strike w:val="0"/>
        <w:color w:val="auto"/>
        <w:vertAlign w:val="baseline"/>
      </w:r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17">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6"/>
  </w:num>
  <w:num w:numId="2">
    <w:abstractNumId w:val="15"/>
  </w:num>
  <w:num w:numId="3">
    <w:abstractNumId w:val="14"/>
  </w:num>
  <w:num w:numId="4">
    <w:abstractNumId w:val="13"/>
  </w:num>
  <w:num w:numId="5">
    <w:abstractNumId w:val="17"/>
  </w:num>
  <w:num w:numId="6">
    <w:abstractNumId w:val="17"/>
  </w:num>
  <w:num w:numId="7">
    <w:abstractNumId w:val="12"/>
  </w:num>
  <w:num w:numId="8">
    <w:abstractNumId w:val="2"/>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8"/>
  </w:num>
  <w:num w:numId="14">
    <w:abstractNumId w:val="10"/>
  </w:num>
  <w:num w:numId="15">
    <w:abstractNumId w:val="3"/>
  </w:num>
  <w:num w:numId="16">
    <w:abstractNumId w:val="7"/>
  </w:num>
  <w:num w:numId="17">
    <w:abstractNumId w:val="0"/>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D"/>
    <w:rsid w:val="0000032E"/>
    <w:rsid w:val="00000A86"/>
    <w:rsid w:val="00000ABD"/>
    <w:rsid w:val="00000EF2"/>
    <w:rsid w:val="000010C9"/>
    <w:rsid w:val="00001F67"/>
    <w:rsid w:val="0000212E"/>
    <w:rsid w:val="000026EF"/>
    <w:rsid w:val="000034B0"/>
    <w:rsid w:val="000037C2"/>
    <w:rsid w:val="00003BAC"/>
    <w:rsid w:val="000041A1"/>
    <w:rsid w:val="00004FB6"/>
    <w:rsid w:val="00005198"/>
    <w:rsid w:val="00007340"/>
    <w:rsid w:val="000101E8"/>
    <w:rsid w:val="00010D81"/>
    <w:rsid w:val="00011F67"/>
    <w:rsid w:val="000130CA"/>
    <w:rsid w:val="000135BC"/>
    <w:rsid w:val="00014E04"/>
    <w:rsid w:val="000153B8"/>
    <w:rsid w:val="00016201"/>
    <w:rsid w:val="00016211"/>
    <w:rsid w:val="00016441"/>
    <w:rsid w:val="00016782"/>
    <w:rsid w:val="0001688F"/>
    <w:rsid w:val="000178A3"/>
    <w:rsid w:val="0002095A"/>
    <w:rsid w:val="00021B30"/>
    <w:rsid w:val="00021E4C"/>
    <w:rsid w:val="0002201B"/>
    <w:rsid w:val="00022556"/>
    <w:rsid w:val="000234DF"/>
    <w:rsid w:val="0002437E"/>
    <w:rsid w:val="0002478E"/>
    <w:rsid w:val="00024CB0"/>
    <w:rsid w:val="000250CF"/>
    <w:rsid w:val="00027479"/>
    <w:rsid w:val="000304D7"/>
    <w:rsid w:val="000305B7"/>
    <w:rsid w:val="000315EB"/>
    <w:rsid w:val="0003196B"/>
    <w:rsid w:val="00032CCE"/>
    <w:rsid w:val="00032E30"/>
    <w:rsid w:val="000338CB"/>
    <w:rsid w:val="00034416"/>
    <w:rsid w:val="00034E68"/>
    <w:rsid w:val="00035447"/>
    <w:rsid w:val="0003651D"/>
    <w:rsid w:val="000366EC"/>
    <w:rsid w:val="00036A9E"/>
    <w:rsid w:val="000374F6"/>
    <w:rsid w:val="0003761B"/>
    <w:rsid w:val="000377E4"/>
    <w:rsid w:val="000401C8"/>
    <w:rsid w:val="000407B8"/>
    <w:rsid w:val="000410D4"/>
    <w:rsid w:val="000412D3"/>
    <w:rsid w:val="000415E5"/>
    <w:rsid w:val="00041A0F"/>
    <w:rsid w:val="00042BFD"/>
    <w:rsid w:val="0004365E"/>
    <w:rsid w:val="00043E4D"/>
    <w:rsid w:val="0004421B"/>
    <w:rsid w:val="0004484F"/>
    <w:rsid w:val="00044B83"/>
    <w:rsid w:val="00044E04"/>
    <w:rsid w:val="000459D4"/>
    <w:rsid w:val="00045E8B"/>
    <w:rsid w:val="00050239"/>
    <w:rsid w:val="000509F5"/>
    <w:rsid w:val="000536D1"/>
    <w:rsid w:val="00053CBA"/>
    <w:rsid w:val="00054F89"/>
    <w:rsid w:val="00056393"/>
    <w:rsid w:val="000564EF"/>
    <w:rsid w:val="000569B8"/>
    <w:rsid w:val="0005704A"/>
    <w:rsid w:val="0005717F"/>
    <w:rsid w:val="00057DBE"/>
    <w:rsid w:val="00060402"/>
    <w:rsid w:val="0006067A"/>
    <w:rsid w:val="00065517"/>
    <w:rsid w:val="00065673"/>
    <w:rsid w:val="00065727"/>
    <w:rsid w:val="000659B5"/>
    <w:rsid w:val="00066EC0"/>
    <w:rsid w:val="000678B0"/>
    <w:rsid w:val="00067A81"/>
    <w:rsid w:val="000706D7"/>
    <w:rsid w:val="00070EC8"/>
    <w:rsid w:val="0007133E"/>
    <w:rsid w:val="0007225E"/>
    <w:rsid w:val="00072F6D"/>
    <w:rsid w:val="000736D2"/>
    <w:rsid w:val="00073CB3"/>
    <w:rsid w:val="0007414D"/>
    <w:rsid w:val="0007530D"/>
    <w:rsid w:val="0007674A"/>
    <w:rsid w:val="00076CBD"/>
    <w:rsid w:val="00076D81"/>
    <w:rsid w:val="00077B4C"/>
    <w:rsid w:val="000819C3"/>
    <w:rsid w:val="0008264D"/>
    <w:rsid w:val="000827C0"/>
    <w:rsid w:val="00082D87"/>
    <w:rsid w:val="0008378A"/>
    <w:rsid w:val="0008524E"/>
    <w:rsid w:val="00085C41"/>
    <w:rsid w:val="0008618A"/>
    <w:rsid w:val="000866E0"/>
    <w:rsid w:val="00086824"/>
    <w:rsid w:val="00086ED1"/>
    <w:rsid w:val="0008784D"/>
    <w:rsid w:val="00087E77"/>
    <w:rsid w:val="00090018"/>
    <w:rsid w:val="00090306"/>
    <w:rsid w:val="00090374"/>
    <w:rsid w:val="000906B2"/>
    <w:rsid w:val="00090EB8"/>
    <w:rsid w:val="0009185C"/>
    <w:rsid w:val="00091A28"/>
    <w:rsid w:val="00092755"/>
    <w:rsid w:val="000931D1"/>
    <w:rsid w:val="00093ACD"/>
    <w:rsid w:val="00094483"/>
    <w:rsid w:val="00094D73"/>
    <w:rsid w:val="00094F2A"/>
    <w:rsid w:val="00095814"/>
    <w:rsid w:val="00095A8F"/>
    <w:rsid w:val="0009637A"/>
    <w:rsid w:val="00097D81"/>
    <w:rsid w:val="000A148E"/>
    <w:rsid w:val="000A333A"/>
    <w:rsid w:val="000A40A6"/>
    <w:rsid w:val="000A4AA2"/>
    <w:rsid w:val="000A4AD0"/>
    <w:rsid w:val="000A4B41"/>
    <w:rsid w:val="000A5390"/>
    <w:rsid w:val="000A5E05"/>
    <w:rsid w:val="000A6CB0"/>
    <w:rsid w:val="000A77C5"/>
    <w:rsid w:val="000B07B0"/>
    <w:rsid w:val="000B3FEC"/>
    <w:rsid w:val="000B4498"/>
    <w:rsid w:val="000B4532"/>
    <w:rsid w:val="000B475D"/>
    <w:rsid w:val="000B4D77"/>
    <w:rsid w:val="000B54BA"/>
    <w:rsid w:val="000B5F17"/>
    <w:rsid w:val="000B6008"/>
    <w:rsid w:val="000B6C01"/>
    <w:rsid w:val="000B7B74"/>
    <w:rsid w:val="000B7EDA"/>
    <w:rsid w:val="000B7F1B"/>
    <w:rsid w:val="000C060F"/>
    <w:rsid w:val="000C1EDD"/>
    <w:rsid w:val="000C3465"/>
    <w:rsid w:val="000C42B1"/>
    <w:rsid w:val="000C45E9"/>
    <w:rsid w:val="000C51C1"/>
    <w:rsid w:val="000C568C"/>
    <w:rsid w:val="000C5C1F"/>
    <w:rsid w:val="000D26E4"/>
    <w:rsid w:val="000D3899"/>
    <w:rsid w:val="000D3948"/>
    <w:rsid w:val="000D49B2"/>
    <w:rsid w:val="000D53FD"/>
    <w:rsid w:val="000D56CA"/>
    <w:rsid w:val="000D5C29"/>
    <w:rsid w:val="000D5D1A"/>
    <w:rsid w:val="000D6779"/>
    <w:rsid w:val="000D6F67"/>
    <w:rsid w:val="000D7496"/>
    <w:rsid w:val="000D76B6"/>
    <w:rsid w:val="000D7CE3"/>
    <w:rsid w:val="000D7DC0"/>
    <w:rsid w:val="000E004C"/>
    <w:rsid w:val="000E0C28"/>
    <w:rsid w:val="000E1320"/>
    <w:rsid w:val="000E1C38"/>
    <w:rsid w:val="000E1DD6"/>
    <w:rsid w:val="000E214D"/>
    <w:rsid w:val="000E282D"/>
    <w:rsid w:val="000E286A"/>
    <w:rsid w:val="000E30C9"/>
    <w:rsid w:val="000E540A"/>
    <w:rsid w:val="000E56A6"/>
    <w:rsid w:val="000E66FB"/>
    <w:rsid w:val="000E6C47"/>
    <w:rsid w:val="000E7248"/>
    <w:rsid w:val="000E727D"/>
    <w:rsid w:val="000E7668"/>
    <w:rsid w:val="000E7DB7"/>
    <w:rsid w:val="000E7EFC"/>
    <w:rsid w:val="000F09CD"/>
    <w:rsid w:val="000F0A03"/>
    <w:rsid w:val="000F0C3A"/>
    <w:rsid w:val="000F0E1A"/>
    <w:rsid w:val="000F0F50"/>
    <w:rsid w:val="000F2AF3"/>
    <w:rsid w:val="000F3401"/>
    <w:rsid w:val="000F3423"/>
    <w:rsid w:val="000F3C15"/>
    <w:rsid w:val="000F3ED9"/>
    <w:rsid w:val="000F4865"/>
    <w:rsid w:val="000F53AC"/>
    <w:rsid w:val="000F6BA6"/>
    <w:rsid w:val="000F6C13"/>
    <w:rsid w:val="000F7379"/>
    <w:rsid w:val="00100E27"/>
    <w:rsid w:val="00101877"/>
    <w:rsid w:val="00101D3A"/>
    <w:rsid w:val="00103347"/>
    <w:rsid w:val="00103F01"/>
    <w:rsid w:val="00103FD1"/>
    <w:rsid w:val="00104483"/>
    <w:rsid w:val="001050B4"/>
    <w:rsid w:val="001056D8"/>
    <w:rsid w:val="00106135"/>
    <w:rsid w:val="001066F6"/>
    <w:rsid w:val="00106CBC"/>
    <w:rsid w:val="00113009"/>
    <w:rsid w:val="00113068"/>
    <w:rsid w:val="001141F5"/>
    <w:rsid w:val="001164F4"/>
    <w:rsid w:val="001166AE"/>
    <w:rsid w:val="00116DF7"/>
    <w:rsid w:val="00117454"/>
    <w:rsid w:val="001207E6"/>
    <w:rsid w:val="00121B3B"/>
    <w:rsid w:val="00121FA4"/>
    <w:rsid w:val="0012224D"/>
    <w:rsid w:val="001222C8"/>
    <w:rsid w:val="001225BC"/>
    <w:rsid w:val="00122A9E"/>
    <w:rsid w:val="0012326A"/>
    <w:rsid w:val="001244D4"/>
    <w:rsid w:val="00124B57"/>
    <w:rsid w:val="00124DEA"/>
    <w:rsid w:val="0012668F"/>
    <w:rsid w:val="001267E0"/>
    <w:rsid w:val="00126ED7"/>
    <w:rsid w:val="00127147"/>
    <w:rsid w:val="001301C0"/>
    <w:rsid w:val="001302C4"/>
    <w:rsid w:val="00130E6D"/>
    <w:rsid w:val="001314BE"/>
    <w:rsid w:val="00132D6A"/>
    <w:rsid w:val="00133F9A"/>
    <w:rsid w:val="0013436D"/>
    <w:rsid w:val="00134E88"/>
    <w:rsid w:val="00135B58"/>
    <w:rsid w:val="00136B54"/>
    <w:rsid w:val="001371A8"/>
    <w:rsid w:val="00137766"/>
    <w:rsid w:val="00137828"/>
    <w:rsid w:val="001406E9"/>
    <w:rsid w:val="001407FC"/>
    <w:rsid w:val="0014182A"/>
    <w:rsid w:val="00141A54"/>
    <w:rsid w:val="00141B13"/>
    <w:rsid w:val="00143096"/>
    <w:rsid w:val="001432F8"/>
    <w:rsid w:val="00143C04"/>
    <w:rsid w:val="001452AC"/>
    <w:rsid w:val="00145587"/>
    <w:rsid w:val="00145593"/>
    <w:rsid w:val="00146174"/>
    <w:rsid w:val="0014654A"/>
    <w:rsid w:val="00146751"/>
    <w:rsid w:val="00146DAA"/>
    <w:rsid w:val="00147A49"/>
    <w:rsid w:val="00147B8B"/>
    <w:rsid w:val="00150445"/>
    <w:rsid w:val="00150511"/>
    <w:rsid w:val="00150FA2"/>
    <w:rsid w:val="001511F0"/>
    <w:rsid w:val="0015125A"/>
    <w:rsid w:val="001519BA"/>
    <w:rsid w:val="0015206D"/>
    <w:rsid w:val="00152464"/>
    <w:rsid w:val="001535A4"/>
    <w:rsid w:val="00153FE5"/>
    <w:rsid w:val="001544A4"/>
    <w:rsid w:val="0015539F"/>
    <w:rsid w:val="0015582A"/>
    <w:rsid w:val="00156652"/>
    <w:rsid w:val="00160597"/>
    <w:rsid w:val="0016174F"/>
    <w:rsid w:val="00161924"/>
    <w:rsid w:val="00161D93"/>
    <w:rsid w:val="001631A8"/>
    <w:rsid w:val="001637DA"/>
    <w:rsid w:val="00165801"/>
    <w:rsid w:val="001660BF"/>
    <w:rsid w:val="001664C8"/>
    <w:rsid w:val="00166DEF"/>
    <w:rsid w:val="00167AD0"/>
    <w:rsid w:val="00170E45"/>
    <w:rsid w:val="00170F58"/>
    <w:rsid w:val="00172565"/>
    <w:rsid w:val="00172B37"/>
    <w:rsid w:val="00172EBD"/>
    <w:rsid w:val="00172FD1"/>
    <w:rsid w:val="00173184"/>
    <w:rsid w:val="00173219"/>
    <w:rsid w:val="00173E5B"/>
    <w:rsid w:val="0017423D"/>
    <w:rsid w:val="00174516"/>
    <w:rsid w:val="00175079"/>
    <w:rsid w:val="001772B3"/>
    <w:rsid w:val="00180AD6"/>
    <w:rsid w:val="00180EB3"/>
    <w:rsid w:val="00181B98"/>
    <w:rsid w:val="00181C45"/>
    <w:rsid w:val="00182D83"/>
    <w:rsid w:val="001832CB"/>
    <w:rsid w:val="00183515"/>
    <w:rsid w:val="00184133"/>
    <w:rsid w:val="001845CF"/>
    <w:rsid w:val="00184984"/>
    <w:rsid w:val="00184E92"/>
    <w:rsid w:val="00185CFE"/>
    <w:rsid w:val="00185FB0"/>
    <w:rsid w:val="00186A09"/>
    <w:rsid w:val="00186A56"/>
    <w:rsid w:val="001875FC"/>
    <w:rsid w:val="00187A88"/>
    <w:rsid w:val="001901A6"/>
    <w:rsid w:val="001915C1"/>
    <w:rsid w:val="00191EE3"/>
    <w:rsid w:val="00192D75"/>
    <w:rsid w:val="00193278"/>
    <w:rsid w:val="001937B5"/>
    <w:rsid w:val="00193CF6"/>
    <w:rsid w:val="00194366"/>
    <w:rsid w:val="00194A4E"/>
    <w:rsid w:val="00194D88"/>
    <w:rsid w:val="0019571F"/>
    <w:rsid w:val="00195742"/>
    <w:rsid w:val="00195BD4"/>
    <w:rsid w:val="001970D0"/>
    <w:rsid w:val="00197B58"/>
    <w:rsid w:val="001A03BE"/>
    <w:rsid w:val="001A05B7"/>
    <w:rsid w:val="001A067E"/>
    <w:rsid w:val="001A0C14"/>
    <w:rsid w:val="001A104B"/>
    <w:rsid w:val="001A1496"/>
    <w:rsid w:val="001A153E"/>
    <w:rsid w:val="001A190E"/>
    <w:rsid w:val="001A21FC"/>
    <w:rsid w:val="001A2900"/>
    <w:rsid w:val="001A29F9"/>
    <w:rsid w:val="001A3228"/>
    <w:rsid w:val="001A4081"/>
    <w:rsid w:val="001A49E2"/>
    <w:rsid w:val="001A4E80"/>
    <w:rsid w:val="001A5D4C"/>
    <w:rsid w:val="001A65F1"/>
    <w:rsid w:val="001A6722"/>
    <w:rsid w:val="001A68AE"/>
    <w:rsid w:val="001A70DE"/>
    <w:rsid w:val="001B02B2"/>
    <w:rsid w:val="001B038A"/>
    <w:rsid w:val="001B055A"/>
    <w:rsid w:val="001B091C"/>
    <w:rsid w:val="001B1FC7"/>
    <w:rsid w:val="001B2B40"/>
    <w:rsid w:val="001B3262"/>
    <w:rsid w:val="001B34F2"/>
    <w:rsid w:val="001B3608"/>
    <w:rsid w:val="001B3E9D"/>
    <w:rsid w:val="001B46E7"/>
    <w:rsid w:val="001B4A40"/>
    <w:rsid w:val="001B4AC8"/>
    <w:rsid w:val="001B4C96"/>
    <w:rsid w:val="001B53C9"/>
    <w:rsid w:val="001B62E5"/>
    <w:rsid w:val="001B71A6"/>
    <w:rsid w:val="001B730B"/>
    <w:rsid w:val="001B7E34"/>
    <w:rsid w:val="001C000A"/>
    <w:rsid w:val="001C0179"/>
    <w:rsid w:val="001C08A9"/>
    <w:rsid w:val="001C2618"/>
    <w:rsid w:val="001C27B7"/>
    <w:rsid w:val="001C2B0B"/>
    <w:rsid w:val="001C2F02"/>
    <w:rsid w:val="001C32DE"/>
    <w:rsid w:val="001C3EC1"/>
    <w:rsid w:val="001C4450"/>
    <w:rsid w:val="001C4975"/>
    <w:rsid w:val="001C4AAD"/>
    <w:rsid w:val="001C5983"/>
    <w:rsid w:val="001C6892"/>
    <w:rsid w:val="001C730A"/>
    <w:rsid w:val="001C7C74"/>
    <w:rsid w:val="001C7ED0"/>
    <w:rsid w:val="001C7EE8"/>
    <w:rsid w:val="001D0324"/>
    <w:rsid w:val="001D0615"/>
    <w:rsid w:val="001D139B"/>
    <w:rsid w:val="001D24DA"/>
    <w:rsid w:val="001D2EE0"/>
    <w:rsid w:val="001D4A7E"/>
    <w:rsid w:val="001D4E65"/>
    <w:rsid w:val="001D7326"/>
    <w:rsid w:val="001D747A"/>
    <w:rsid w:val="001E0727"/>
    <w:rsid w:val="001E13EE"/>
    <w:rsid w:val="001E2C07"/>
    <w:rsid w:val="001E2C9A"/>
    <w:rsid w:val="001E2CD1"/>
    <w:rsid w:val="001E2E4A"/>
    <w:rsid w:val="001E3FB6"/>
    <w:rsid w:val="001E4086"/>
    <w:rsid w:val="001E4A2B"/>
    <w:rsid w:val="001E4EE1"/>
    <w:rsid w:val="001E54BE"/>
    <w:rsid w:val="001E55C0"/>
    <w:rsid w:val="001E5AC4"/>
    <w:rsid w:val="001E5FD9"/>
    <w:rsid w:val="001E7610"/>
    <w:rsid w:val="001E7DB5"/>
    <w:rsid w:val="001E7F5A"/>
    <w:rsid w:val="001F049F"/>
    <w:rsid w:val="001F0F22"/>
    <w:rsid w:val="001F1435"/>
    <w:rsid w:val="001F2424"/>
    <w:rsid w:val="001F2632"/>
    <w:rsid w:val="001F2681"/>
    <w:rsid w:val="001F26E9"/>
    <w:rsid w:val="001F28B6"/>
    <w:rsid w:val="001F3834"/>
    <w:rsid w:val="001F388D"/>
    <w:rsid w:val="001F3FE5"/>
    <w:rsid w:val="001F4E6A"/>
    <w:rsid w:val="001F664F"/>
    <w:rsid w:val="001F6AD9"/>
    <w:rsid w:val="001F6CF5"/>
    <w:rsid w:val="001F6FA6"/>
    <w:rsid w:val="00200709"/>
    <w:rsid w:val="0020079D"/>
    <w:rsid w:val="00200D26"/>
    <w:rsid w:val="00202873"/>
    <w:rsid w:val="00202A23"/>
    <w:rsid w:val="00203BF0"/>
    <w:rsid w:val="0020472E"/>
    <w:rsid w:val="00204E64"/>
    <w:rsid w:val="00204EEE"/>
    <w:rsid w:val="00210CD8"/>
    <w:rsid w:val="00211A00"/>
    <w:rsid w:val="00212045"/>
    <w:rsid w:val="0021226E"/>
    <w:rsid w:val="0021288D"/>
    <w:rsid w:val="00213335"/>
    <w:rsid w:val="002133DD"/>
    <w:rsid w:val="00213A4D"/>
    <w:rsid w:val="0021401C"/>
    <w:rsid w:val="00214DB2"/>
    <w:rsid w:val="00215089"/>
    <w:rsid w:val="00215279"/>
    <w:rsid w:val="002152FB"/>
    <w:rsid w:val="00215382"/>
    <w:rsid w:val="00215660"/>
    <w:rsid w:val="0021575E"/>
    <w:rsid w:val="00215A5A"/>
    <w:rsid w:val="00215DE9"/>
    <w:rsid w:val="002200ED"/>
    <w:rsid w:val="00220833"/>
    <w:rsid w:val="00220F63"/>
    <w:rsid w:val="00220FBE"/>
    <w:rsid w:val="002220AC"/>
    <w:rsid w:val="00222AC7"/>
    <w:rsid w:val="002239C5"/>
    <w:rsid w:val="00223FB6"/>
    <w:rsid w:val="00224F0E"/>
    <w:rsid w:val="00224F94"/>
    <w:rsid w:val="00225989"/>
    <w:rsid w:val="00227040"/>
    <w:rsid w:val="00227AE0"/>
    <w:rsid w:val="00227DE9"/>
    <w:rsid w:val="00230CFC"/>
    <w:rsid w:val="00231250"/>
    <w:rsid w:val="00231C1D"/>
    <w:rsid w:val="00231FEA"/>
    <w:rsid w:val="002322E3"/>
    <w:rsid w:val="00232EF4"/>
    <w:rsid w:val="002347A9"/>
    <w:rsid w:val="0023481C"/>
    <w:rsid w:val="002352F2"/>
    <w:rsid w:val="00236643"/>
    <w:rsid w:val="00237F94"/>
    <w:rsid w:val="00240743"/>
    <w:rsid w:val="0024121C"/>
    <w:rsid w:val="00241CB8"/>
    <w:rsid w:val="00241CED"/>
    <w:rsid w:val="002425C2"/>
    <w:rsid w:val="00242F35"/>
    <w:rsid w:val="00242FB4"/>
    <w:rsid w:val="00244BAD"/>
    <w:rsid w:val="00244F78"/>
    <w:rsid w:val="0024513D"/>
    <w:rsid w:val="00245605"/>
    <w:rsid w:val="002470EB"/>
    <w:rsid w:val="002474B1"/>
    <w:rsid w:val="00247748"/>
    <w:rsid w:val="00247AE1"/>
    <w:rsid w:val="00251A1E"/>
    <w:rsid w:val="00252D32"/>
    <w:rsid w:val="00252FA8"/>
    <w:rsid w:val="00254238"/>
    <w:rsid w:val="00255E25"/>
    <w:rsid w:val="002562F8"/>
    <w:rsid w:val="002563F0"/>
    <w:rsid w:val="002568FD"/>
    <w:rsid w:val="00256FB9"/>
    <w:rsid w:val="0026084F"/>
    <w:rsid w:val="00260BEE"/>
    <w:rsid w:val="00261A16"/>
    <w:rsid w:val="00261CF3"/>
    <w:rsid w:val="0026277C"/>
    <w:rsid w:val="00263133"/>
    <w:rsid w:val="00264007"/>
    <w:rsid w:val="002649C7"/>
    <w:rsid w:val="00264F05"/>
    <w:rsid w:val="00265232"/>
    <w:rsid w:val="0026553F"/>
    <w:rsid w:val="002659E4"/>
    <w:rsid w:val="00265AF2"/>
    <w:rsid w:val="00265DC3"/>
    <w:rsid w:val="00266064"/>
    <w:rsid w:val="00266FFF"/>
    <w:rsid w:val="00267856"/>
    <w:rsid w:val="00267C8D"/>
    <w:rsid w:val="002701DD"/>
    <w:rsid w:val="002715B0"/>
    <w:rsid w:val="00271F22"/>
    <w:rsid w:val="00273278"/>
    <w:rsid w:val="002743D4"/>
    <w:rsid w:val="00274BB9"/>
    <w:rsid w:val="002769B5"/>
    <w:rsid w:val="00276B59"/>
    <w:rsid w:val="00277E44"/>
    <w:rsid w:val="00281319"/>
    <w:rsid w:val="00281FDF"/>
    <w:rsid w:val="0028202D"/>
    <w:rsid w:val="002822EC"/>
    <w:rsid w:val="00282584"/>
    <w:rsid w:val="002832AA"/>
    <w:rsid w:val="00284052"/>
    <w:rsid w:val="0028428A"/>
    <w:rsid w:val="00284DA0"/>
    <w:rsid w:val="00284DA2"/>
    <w:rsid w:val="00285B54"/>
    <w:rsid w:val="00285BDA"/>
    <w:rsid w:val="00286149"/>
    <w:rsid w:val="002862C9"/>
    <w:rsid w:val="002862DF"/>
    <w:rsid w:val="0028668D"/>
    <w:rsid w:val="00290289"/>
    <w:rsid w:val="002905CD"/>
    <w:rsid w:val="0029094D"/>
    <w:rsid w:val="00291490"/>
    <w:rsid w:val="00291ED4"/>
    <w:rsid w:val="00292D77"/>
    <w:rsid w:val="00292DBD"/>
    <w:rsid w:val="002930BA"/>
    <w:rsid w:val="002932A6"/>
    <w:rsid w:val="00293A0C"/>
    <w:rsid w:val="00294036"/>
    <w:rsid w:val="002941A1"/>
    <w:rsid w:val="002942C6"/>
    <w:rsid w:val="002951B0"/>
    <w:rsid w:val="00295603"/>
    <w:rsid w:val="0029581B"/>
    <w:rsid w:val="00296645"/>
    <w:rsid w:val="00296A4B"/>
    <w:rsid w:val="00297164"/>
    <w:rsid w:val="00297284"/>
    <w:rsid w:val="002A0077"/>
    <w:rsid w:val="002A00A9"/>
    <w:rsid w:val="002A0A0C"/>
    <w:rsid w:val="002A0A9B"/>
    <w:rsid w:val="002A1334"/>
    <w:rsid w:val="002A2060"/>
    <w:rsid w:val="002A2B56"/>
    <w:rsid w:val="002A3056"/>
    <w:rsid w:val="002A374B"/>
    <w:rsid w:val="002A4B3F"/>
    <w:rsid w:val="002A5469"/>
    <w:rsid w:val="002A64EA"/>
    <w:rsid w:val="002A73E9"/>
    <w:rsid w:val="002A7B2A"/>
    <w:rsid w:val="002B13A6"/>
    <w:rsid w:val="002B1570"/>
    <w:rsid w:val="002B2FC3"/>
    <w:rsid w:val="002B35F0"/>
    <w:rsid w:val="002B4A83"/>
    <w:rsid w:val="002B4AEE"/>
    <w:rsid w:val="002B563C"/>
    <w:rsid w:val="002B58AF"/>
    <w:rsid w:val="002B6354"/>
    <w:rsid w:val="002B6692"/>
    <w:rsid w:val="002B7D9B"/>
    <w:rsid w:val="002C0284"/>
    <w:rsid w:val="002C1A85"/>
    <w:rsid w:val="002C294C"/>
    <w:rsid w:val="002C2C0B"/>
    <w:rsid w:val="002C3356"/>
    <w:rsid w:val="002C3748"/>
    <w:rsid w:val="002C530E"/>
    <w:rsid w:val="002C5E89"/>
    <w:rsid w:val="002D11BB"/>
    <w:rsid w:val="002D2AED"/>
    <w:rsid w:val="002D39CE"/>
    <w:rsid w:val="002D41B3"/>
    <w:rsid w:val="002D4401"/>
    <w:rsid w:val="002D566D"/>
    <w:rsid w:val="002D71A9"/>
    <w:rsid w:val="002D72C7"/>
    <w:rsid w:val="002D7A26"/>
    <w:rsid w:val="002D7C1E"/>
    <w:rsid w:val="002E02F0"/>
    <w:rsid w:val="002E11D4"/>
    <w:rsid w:val="002E14C9"/>
    <w:rsid w:val="002E14FC"/>
    <w:rsid w:val="002E1718"/>
    <w:rsid w:val="002E1FF7"/>
    <w:rsid w:val="002E2430"/>
    <w:rsid w:val="002E2746"/>
    <w:rsid w:val="002E31CE"/>
    <w:rsid w:val="002E52ED"/>
    <w:rsid w:val="002E5A78"/>
    <w:rsid w:val="002E674B"/>
    <w:rsid w:val="002E7B79"/>
    <w:rsid w:val="002E7EDA"/>
    <w:rsid w:val="002F0F8E"/>
    <w:rsid w:val="002F1872"/>
    <w:rsid w:val="002F1A54"/>
    <w:rsid w:val="002F3C6C"/>
    <w:rsid w:val="002F3CB7"/>
    <w:rsid w:val="002F401D"/>
    <w:rsid w:val="002F6278"/>
    <w:rsid w:val="002F7507"/>
    <w:rsid w:val="002F7A77"/>
    <w:rsid w:val="00300B10"/>
    <w:rsid w:val="003017D6"/>
    <w:rsid w:val="0030292C"/>
    <w:rsid w:val="00302FB4"/>
    <w:rsid w:val="00304EA0"/>
    <w:rsid w:val="00305273"/>
    <w:rsid w:val="003054CD"/>
    <w:rsid w:val="003057FC"/>
    <w:rsid w:val="00306540"/>
    <w:rsid w:val="00306A5B"/>
    <w:rsid w:val="00306C64"/>
    <w:rsid w:val="003072DC"/>
    <w:rsid w:val="00307548"/>
    <w:rsid w:val="00307C85"/>
    <w:rsid w:val="00307E83"/>
    <w:rsid w:val="003101EA"/>
    <w:rsid w:val="003112B3"/>
    <w:rsid w:val="003115FE"/>
    <w:rsid w:val="00312983"/>
    <w:rsid w:val="003133CD"/>
    <w:rsid w:val="00313500"/>
    <w:rsid w:val="00313593"/>
    <w:rsid w:val="003135FD"/>
    <w:rsid w:val="00313E26"/>
    <w:rsid w:val="00314B24"/>
    <w:rsid w:val="00314F68"/>
    <w:rsid w:val="0031600E"/>
    <w:rsid w:val="00316A47"/>
    <w:rsid w:val="00316A60"/>
    <w:rsid w:val="00316D9B"/>
    <w:rsid w:val="00317D88"/>
    <w:rsid w:val="003200EC"/>
    <w:rsid w:val="00321285"/>
    <w:rsid w:val="003214F6"/>
    <w:rsid w:val="00321FCF"/>
    <w:rsid w:val="0032242A"/>
    <w:rsid w:val="00322DC8"/>
    <w:rsid w:val="00323A9F"/>
    <w:rsid w:val="00323E4C"/>
    <w:rsid w:val="003243D7"/>
    <w:rsid w:val="00324426"/>
    <w:rsid w:val="00324794"/>
    <w:rsid w:val="003248CB"/>
    <w:rsid w:val="00324D52"/>
    <w:rsid w:val="00324FF1"/>
    <w:rsid w:val="003279A5"/>
    <w:rsid w:val="00330000"/>
    <w:rsid w:val="00330964"/>
    <w:rsid w:val="00331C3B"/>
    <w:rsid w:val="00331EA7"/>
    <w:rsid w:val="003323A4"/>
    <w:rsid w:val="003332B8"/>
    <w:rsid w:val="00333885"/>
    <w:rsid w:val="00334E85"/>
    <w:rsid w:val="0033785A"/>
    <w:rsid w:val="003404FD"/>
    <w:rsid w:val="00341F0C"/>
    <w:rsid w:val="0034368F"/>
    <w:rsid w:val="00344465"/>
    <w:rsid w:val="0034478A"/>
    <w:rsid w:val="00345345"/>
    <w:rsid w:val="00345958"/>
    <w:rsid w:val="00345F01"/>
    <w:rsid w:val="00347199"/>
    <w:rsid w:val="0034740A"/>
    <w:rsid w:val="003503D2"/>
    <w:rsid w:val="00350C84"/>
    <w:rsid w:val="003528D8"/>
    <w:rsid w:val="00353130"/>
    <w:rsid w:val="0035375B"/>
    <w:rsid w:val="003546FD"/>
    <w:rsid w:val="00354BD6"/>
    <w:rsid w:val="00354D61"/>
    <w:rsid w:val="003558E2"/>
    <w:rsid w:val="00356C43"/>
    <w:rsid w:val="00357935"/>
    <w:rsid w:val="00360133"/>
    <w:rsid w:val="00360A72"/>
    <w:rsid w:val="00360EC2"/>
    <w:rsid w:val="0036171F"/>
    <w:rsid w:val="003638AE"/>
    <w:rsid w:val="00363EC5"/>
    <w:rsid w:val="0036544B"/>
    <w:rsid w:val="00366014"/>
    <w:rsid w:val="003664E9"/>
    <w:rsid w:val="00366CC9"/>
    <w:rsid w:val="00366D1E"/>
    <w:rsid w:val="0036722E"/>
    <w:rsid w:val="0036733B"/>
    <w:rsid w:val="00367790"/>
    <w:rsid w:val="00367A5F"/>
    <w:rsid w:val="003703DF"/>
    <w:rsid w:val="0037064F"/>
    <w:rsid w:val="00370B11"/>
    <w:rsid w:val="003714A5"/>
    <w:rsid w:val="00371AEF"/>
    <w:rsid w:val="00372BEB"/>
    <w:rsid w:val="00372FEA"/>
    <w:rsid w:val="003736D6"/>
    <w:rsid w:val="00373EE5"/>
    <w:rsid w:val="0037479D"/>
    <w:rsid w:val="00375140"/>
    <w:rsid w:val="00376030"/>
    <w:rsid w:val="00380881"/>
    <w:rsid w:val="00380F94"/>
    <w:rsid w:val="003817E7"/>
    <w:rsid w:val="00382E55"/>
    <w:rsid w:val="003836DC"/>
    <w:rsid w:val="0038409C"/>
    <w:rsid w:val="00384687"/>
    <w:rsid w:val="00384701"/>
    <w:rsid w:val="003849C7"/>
    <w:rsid w:val="003868C4"/>
    <w:rsid w:val="00386DEC"/>
    <w:rsid w:val="00387595"/>
    <w:rsid w:val="00390C0C"/>
    <w:rsid w:val="00391F2F"/>
    <w:rsid w:val="00393697"/>
    <w:rsid w:val="00393FB0"/>
    <w:rsid w:val="00394AAE"/>
    <w:rsid w:val="00395527"/>
    <w:rsid w:val="003961B2"/>
    <w:rsid w:val="003A0173"/>
    <w:rsid w:val="003A0884"/>
    <w:rsid w:val="003A2FCD"/>
    <w:rsid w:val="003A41AD"/>
    <w:rsid w:val="003A5139"/>
    <w:rsid w:val="003A6376"/>
    <w:rsid w:val="003A65DA"/>
    <w:rsid w:val="003A6F90"/>
    <w:rsid w:val="003A78C1"/>
    <w:rsid w:val="003B0069"/>
    <w:rsid w:val="003B0918"/>
    <w:rsid w:val="003B152B"/>
    <w:rsid w:val="003B16BE"/>
    <w:rsid w:val="003B16EF"/>
    <w:rsid w:val="003B1734"/>
    <w:rsid w:val="003B1735"/>
    <w:rsid w:val="003B2233"/>
    <w:rsid w:val="003B373B"/>
    <w:rsid w:val="003B3C6F"/>
    <w:rsid w:val="003B6CBF"/>
    <w:rsid w:val="003B6DB3"/>
    <w:rsid w:val="003B7BFD"/>
    <w:rsid w:val="003C00AD"/>
    <w:rsid w:val="003C02EF"/>
    <w:rsid w:val="003C0426"/>
    <w:rsid w:val="003C0933"/>
    <w:rsid w:val="003C0FBA"/>
    <w:rsid w:val="003C11A0"/>
    <w:rsid w:val="003C196F"/>
    <w:rsid w:val="003C2A4C"/>
    <w:rsid w:val="003C380D"/>
    <w:rsid w:val="003C3A95"/>
    <w:rsid w:val="003C47A7"/>
    <w:rsid w:val="003C52B3"/>
    <w:rsid w:val="003C5B20"/>
    <w:rsid w:val="003C6962"/>
    <w:rsid w:val="003C6D6C"/>
    <w:rsid w:val="003C751D"/>
    <w:rsid w:val="003C7800"/>
    <w:rsid w:val="003D0085"/>
    <w:rsid w:val="003D037D"/>
    <w:rsid w:val="003D0472"/>
    <w:rsid w:val="003D0826"/>
    <w:rsid w:val="003D0AE7"/>
    <w:rsid w:val="003D1DF3"/>
    <w:rsid w:val="003D27BE"/>
    <w:rsid w:val="003D29F2"/>
    <w:rsid w:val="003D2B6E"/>
    <w:rsid w:val="003D2D72"/>
    <w:rsid w:val="003D3C93"/>
    <w:rsid w:val="003D4D30"/>
    <w:rsid w:val="003D5287"/>
    <w:rsid w:val="003D64A4"/>
    <w:rsid w:val="003D765D"/>
    <w:rsid w:val="003E00D5"/>
    <w:rsid w:val="003E02BA"/>
    <w:rsid w:val="003E1613"/>
    <w:rsid w:val="003E2A77"/>
    <w:rsid w:val="003E3FD8"/>
    <w:rsid w:val="003E496B"/>
    <w:rsid w:val="003E4EDA"/>
    <w:rsid w:val="003E5D59"/>
    <w:rsid w:val="003E6912"/>
    <w:rsid w:val="003E6ACA"/>
    <w:rsid w:val="003F0B51"/>
    <w:rsid w:val="003F1066"/>
    <w:rsid w:val="003F1164"/>
    <w:rsid w:val="003F1827"/>
    <w:rsid w:val="003F3102"/>
    <w:rsid w:val="003F37D8"/>
    <w:rsid w:val="003F4102"/>
    <w:rsid w:val="003F48F1"/>
    <w:rsid w:val="003F4BAA"/>
    <w:rsid w:val="003F742D"/>
    <w:rsid w:val="003F7D48"/>
    <w:rsid w:val="003F7F38"/>
    <w:rsid w:val="00402046"/>
    <w:rsid w:val="004037A6"/>
    <w:rsid w:val="0040399B"/>
    <w:rsid w:val="00403A58"/>
    <w:rsid w:val="00403F7B"/>
    <w:rsid w:val="00404F87"/>
    <w:rsid w:val="00406B38"/>
    <w:rsid w:val="00406F0C"/>
    <w:rsid w:val="00407130"/>
    <w:rsid w:val="004073C4"/>
    <w:rsid w:val="004076F4"/>
    <w:rsid w:val="004077A5"/>
    <w:rsid w:val="00407B42"/>
    <w:rsid w:val="004121B5"/>
    <w:rsid w:val="00412585"/>
    <w:rsid w:val="00412A7A"/>
    <w:rsid w:val="00412E4F"/>
    <w:rsid w:val="004132A2"/>
    <w:rsid w:val="0041363B"/>
    <w:rsid w:val="004136EB"/>
    <w:rsid w:val="00413A2F"/>
    <w:rsid w:val="0041491D"/>
    <w:rsid w:val="0041505F"/>
    <w:rsid w:val="0041539E"/>
    <w:rsid w:val="004153BC"/>
    <w:rsid w:val="00415560"/>
    <w:rsid w:val="00415A45"/>
    <w:rsid w:val="00415D5D"/>
    <w:rsid w:val="00416312"/>
    <w:rsid w:val="0041754B"/>
    <w:rsid w:val="0041777A"/>
    <w:rsid w:val="00417B77"/>
    <w:rsid w:val="00421ACA"/>
    <w:rsid w:val="00422592"/>
    <w:rsid w:val="00422DA1"/>
    <w:rsid w:val="004232CE"/>
    <w:rsid w:val="00423B7E"/>
    <w:rsid w:val="00424191"/>
    <w:rsid w:val="004243E5"/>
    <w:rsid w:val="00424E99"/>
    <w:rsid w:val="0042512A"/>
    <w:rsid w:val="004255CC"/>
    <w:rsid w:val="0042650F"/>
    <w:rsid w:val="00427773"/>
    <w:rsid w:val="00430FDF"/>
    <w:rsid w:val="004319C3"/>
    <w:rsid w:val="00431E0B"/>
    <w:rsid w:val="004324A9"/>
    <w:rsid w:val="004324E2"/>
    <w:rsid w:val="004330F6"/>
    <w:rsid w:val="0043368D"/>
    <w:rsid w:val="004337FE"/>
    <w:rsid w:val="00433894"/>
    <w:rsid w:val="00433DD6"/>
    <w:rsid w:val="00433E98"/>
    <w:rsid w:val="00433EB3"/>
    <w:rsid w:val="0043440A"/>
    <w:rsid w:val="00434A0C"/>
    <w:rsid w:val="004355A0"/>
    <w:rsid w:val="00435738"/>
    <w:rsid w:val="004368CF"/>
    <w:rsid w:val="00436D80"/>
    <w:rsid w:val="00437137"/>
    <w:rsid w:val="00440296"/>
    <w:rsid w:val="004403B8"/>
    <w:rsid w:val="00440C08"/>
    <w:rsid w:val="00440D20"/>
    <w:rsid w:val="0044124B"/>
    <w:rsid w:val="00441648"/>
    <w:rsid w:val="00441ADA"/>
    <w:rsid w:val="004428C4"/>
    <w:rsid w:val="00443061"/>
    <w:rsid w:val="0044371C"/>
    <w:rsid w:val="00444232"/>
    <w:rsid w:val="00444457"/>
    <w:rsid w:val="00444833"/>
    <w:rsid w:val="0044523F"/>
    <w:rsid w:val="00445990"/>
    <w:rsid w:val="004459CB"/>
    <w:rsid w:val="0044627E"/>
    <w:rsid w:val="004464EE"/>
    <w:rsid w:val="0045038A"/>
    <w:rsid w:val="0045099C"/>
    <w:rsid w:val="0045114F"/>
    <w:rsid w:val="00451E49"/>
    <w:rsid w:val="00452365"/>
    <w:rsid w:val="00452513"/>
    <w:rsid w:val="004529D3"/>
    <w:rsid w:val="00452AE8"/>
    <w:rsid w:val="004536A0"/>
    <w:rsid w:val="00453F31"/>
    <w:rsid w:val="004555F8"/>
    <w:rsid w:val="00456B0C"/>
    <w:rsid w:val="0045719D"/>
    <w:rsid w:val="00457AAF"/>
    <w:rsid w:val="00460C33"/>
    <w:rsid w:val="0046101D"/>
    <w:rsid w:val="00461468"/>
    <w:rsid w:val="00462621"/>
    <w:rsid w:val="004634C7"/>
    <w:rsid w:val="00463F4E"/>
    <w:rsid w:val="00464824"/>
    <w:rsid w:val="0046538B"/>
    <w:rsid w:val="004654FD"/>
    <w:rsid w:val="004658DA"/>
    <w:rsid w:val="00465948"/>
    <w:rsid w:val="00466366"/>
    <w:rsid w:val="00466E44"/>
    <w:rsid w:val="00467FD4"/>
    <w:rsid w:val="0047066A"/>
    <w:rsid w:val="00470CC6"/>
    <w:rsid w:val="00470DAF"/>
    <w:rsid w:val="00471C7B"/>
    <w:rsid w:val="00471C92"/>
    <w:rsid w:val="00471F55"/>
    <w:rsid w:val="0047206D"/>
    <w:rsid w:val="004727A9"/>
    <w:rsid w:val="004727F6"/>
    <w:rsid w:val="00472F98"/>
    <w:rsid w:val="00473534"/>
    <w:rsid w:val="00473890"/>
    <w:rsid w:val="004738F0"/>
    <w:rsid w:val="004739AC"/>
    <w:rsid w:val="00473DE0"/>
    <w:rsid w:val="0047486C"/>
    <w:rsid w:val="0047499B"/>
    <w:rsid w:val="00474E2B"/>
    <w:rsid w:val="004753A5"/>
    <w:rsid w:val="00475A27"/>
    <w:rsid w:val="00475EB5"/>
    <w:rsid w:val="00475F79"/>
    <w:rsid w:val="00475FEF"/>
    <w:rsid w:val="0047651A"/>
    <w:rsid w:val="00476579"/>
    <w:rsid w:val="004769CF"/>
    <w:rsid w:val="00476B38"/>
    <w:rsid w:val="0047776F"/>
    <w:rsid w:val="00477ED4"/>
    <w:rsid w:val="00477F77"/>
    <w:rsid w:val="0048190E"/>
    <w:rsid w:val="00481FAF"/>
    <w:rsid w:val="00483354"/>
    <w:rsid w:val="00483725"/>
    <w:rsid w:val="004848CC"/>
    <w:rsid w:val="0048559E"/>
    <w:rsid w:val="004868E2"/>
    <w:rsid w:val="004870EA"/>
    <w:rsid w:val="004871EB"/>
    <w:rsid w:val="0048750D"/>
    <w:rsid w:val="00487F13"/>
    <w:rsid w:val="004907E5"/>
    <w:rsid w:val="00490D79"/>
    <w:rsid w:val="00491239"/>
    <w:rsid w:val="00491261"/>
    <w:rsid w:val="0049127D"/>
    <w:rsid w:val="00491DA0"/>
    <w:rsid w:val="0049285E"/>
    <w:rsid w:val="00492B4E"/>
    <w:rsid w:val="00492BB9"/>
    <w:rsid w:val="00493C01"/>
    <w:rsid w:val="00494026"/>
    <w:rsid w:val="00494039"/>
    <w:rsid w:val="00495142"/>
    <w:rsid w:val="004956EF"/>
    <w:rsid w:val="00495F35"/>
    <w:rsid w:val="00495FD1"/>
    <w:rsid w:val="00496193"/>
    <w:rsid w:val="004974D1"/>
    <w:rsid w:val="004A02AF"/>
    <w:rsid w:val="004A0DF6"/>
    <w:rsid w:val="004A1F83"/>
    <w:rsid w:val="004A3A94"/>
    <w:rsid w:val="004A468D"/>
    <w:rsid w:val="004A52A9"/>
    <w:rsid w:val="004A5955"/>
    <w:rsid w:val="004A679B"/>
    <w:rsid w:val="004A6BFC"/>
    <w:rsid w:val="004A79DB"/>
    <w:rsid w:val="004A7B25"/>
    <w:rsid w:val="004B0EDA"/>
    <w:rsid w:val="004B2869"/>
    <w:rsid w:val="004B2955"/>
    <w:rsid w:val="004B2B50"/>
    <w:rsid w:val="004B4385"/>
    <w:rsid w:val="004B4999"/>
    <w:rsid w:val="004B5600"/>
    <w:rsid w:val="004B582A"/>
    <w:rsid w:val="004B597B"/>
    <w:rsid w:val="004B5CDA"/>
    <w:rsid w:val="004B62A9"/>
    <w:rsid w:val="004B6669"/>
    <w:rsid w:val="004B73F5"/>
    <w:rsid w:val="004C03C1"/>
    <w:rsid w:val="004C0EAD"/>
    <w:rsid w:val="004C0FB4"/>
    <w:rsid w:val="004C11A7"/>
    <w:rsid w:val="004C1811"/>
    <w:rsid w:val="004C1A4C"/>
    <w:rsid w:val="004C1FDF"/>
    <w:rsid w:val="004C3898"/>
    <w:rsid w:val="004C3B15"/>
    <w:rsid w:val="004C4047"/>
    <w:rsid w:val="004C4353"/>
    <w:rsid w:val="004C4555"/>
    <w:rsid w:val="004C5A0A"/>
    <w:rsid w:val="004C7A59"/>
    <w:rsid w:val="004D0CFA"/>
    <w:rsid w:val="004D32D7"/>
    <w:rsid w:val="004D6CEA"/>
    <w:rsid w:val="004E03D3"/>
    <w:rsid w:val="004E0624"/>
    <w:rsid w:val="004E1067"/>
    <w:rsid w:val="004E10A5"/>
    <w:rsid w:val="004E18BF"/>
    <w:rsid w:val="004E2305"/>
    <w:rsid w:val="004E273C"/>
    <w:rsid w:val="004E3355"/>
    <w:rsid w:val="004E34BC"/>
    <w:rsid w:val="004E3564"/>
    <w:rsid w:val="004E35E3"/>
    <w:rsid w:val="004E458A"/>
    <w:rsid w:val="004E48C1"/>
    <w:rsid w:val="004E51C0"/>
    <w:rsid w:val="004E5713"/>
    <w:rsid w:val="004E5FC6"/>
    <w:rsid w:val="004E6083"/>
    <w:rsid w:val="004E6265"/>
    <w:rsid w:val="004E63AA"/>
    <w:rsid w:val="004E63FC"/>
    <w:rsid w:val="004E64BE"/>
    <w:rsid w:val="004E6C3A"/>
    <w:rsid w:val="004E736A"/>
    <w:rsid w:val="004F0F82"/>
    <w:rsid w:val="004F1878"/>
    <w:rsid w:val="004F2422"/>
    <w:rsid w:val="004F25D6"/>
    <w:rsid w:val="004F33C3"/>
    <w:rsid w:val="004F357F"/>
    <w:rsid w:val="004F5D1A"/>
    <w:rsid w:val="004F6639"/>
    <w:rsid w:val="004F7C88"/>
    <w:rsid w:val="00501436"/>
    <w:rsid w:val="005018B3"/>
    <w:rsid w:val="0050292B"/>
    <w:rsid w:val="005032A6"/>
    <w:rsid w:val="00503B8D"/>
    <w:rsid w:val="00503D8F"/>
    <w:rsid w:val="00503EE3"/>
    <w:rsid w:val="00504396"/>
    <w:rsid w:val="00504768"/>
    <w:rsid w:val="00505811"/>
    <w:rsid w:val="00505BDF"/>
    <w:rsid w:val="0050638E"/>
    <w:rsid w:val="00506B2B"/>
    <w:rsid w:val="00510455"/>
    <w:rsid w:val="00512261"/>
    <w:rsid w:val="00515DE7"/>
    <w:rsid w:val="005167F7"/>
    <w:rsid w:val="00516F16"/>
    <w:rsid w:val="00517909"/>
    <w:rsid w:val="00517EB0"/>
    <w:rsid w:val="00517EEB"/>
    <w:rsid w:val="005204EF"/>
    <w:rsid w:val="005205CB"/>
    <w:rsid w:val="00520BA8"/>
    <w:rsid w:val="00520F8D"/>
    <w:rsid w:val="005228C2"/>
    <w:rsid w:val="00523902"/>
    <w:rsid w:val="00524866"/>
    <w:rsid w:val="005257D6"/>
    <w:rsid w:val="00526454"/>
    <w:rsid w:val="00527060"/>
    <w:rsid w:val="00527511"/>
    <w:rsid w:val="00527CB6"/>
    <w:rsid w:val="00527DD6"/>
    <w:rsid w:val="00530240"/>
    <w:rsid w:val="0053121E"/>
    <w:rsid w:val="00533DB4"/>
    <w:rsid w:val="00534E95"/>
    <w:rsid w:val="005352F1"/>
    <w:rsid w:val="0053550E"/>
    <w:rsid w:val="005361AC"/>
    <w:rsid w:val="005371E8"/>
    <w:rsid w:val="00540094"/>
    <w:rsid w:val="005406FB"/>
    <w:rsid w:val="00540E05"/>
    <w:rsid w:val="00541D2C"/>
    <w:rsid w:val="00542B62"/>
    <w:rsid w:val="00542C22"/>
    <w:rsid w:val="00545CFF"/>
    <w:rsid w:val="00547002"/>
    <w:rsid w:val="00547768"/>
    <w:rsid w:val="00547AD9"/>
    <w:rsid w:val="00547AE4"/>
    <w:rsid w:val="0055242E"/>
    <w:rsid w:val="005527F2"/>
    <w:rsid w:val="00552C45"/>
    <w:rsid w:val="005538F0"/>
    <w:rsid w:val="00553B2E"/>
    <w:rsid w:val="00554E89"/>
    <w:rsid w:val="00555800"/>
    <w:rsid w:val="0055652E"/>
    <w:rsid w:val="005566ED"/>
    <w:rsid w:val="005567D5"/>
    <w:rsid w:val="00556DBB"/>
    <w:rsid w:val="00557090"/>
    <w:rsid w:val="00557AD8"/>
    <w:rsid w:val="00560781"/>
    <w:rsid w:val="00560BBC"/>
    <w:rsid w:val="00560D7F"/>
    <w:rsid w:val="00561DC6"/>
    <w:rsid w:val="00561F20"/>
    <w:rsid w:val="0056268F"/>
    <w:rsid w:val="00563512"/>
    <w:rsid w:val="00563828"/>
    <w:rsid w:val="005648CE"/>
    <w:rsid w:val="005662E9"/>
    <w:rsid w:val="005663B6"/>
    <w:rsid w:val="0056788C"/>
    <w:rsid w:val="0057103F"/>
    <w:rsid w:val="00571054"/>
    <w:rsid w:val="00571A8C"/>
    <w:rsid w:val="00572AAF"/>
    <w:rsid w:val="00572FCF"/>
    <w:rsid w:val="00573C4E"/>
    <w:rsid w:val="00574A83"/>
    <w:rsid w:val="00574EBB"/>
    <w:rsid w:val="0057509D"/>
    <w:rsid w:val="005755E1"/>
    <w:rsid w:val="00576F3B"/>
    <w:rsid w:val="00577129"/>
    <w:rsid w:val="0057747A"/>
    <w:rsid w:val="00577D79"/>
    <w:rsid w:val="005801AE"/>
    <w:rsid w:val="005806A7"/>
    <w:rsid w:val="00580A53"/>
    <w:rsid w:val="005818F4"/>
    <w:rsid w:val="00581E19"/>
    <w:rsid w:val="005820D4"/>
    <w:rsid w:val="00582599"/>
    <w:rsid w:val="00582868"/>
    <w:rsid w:val="00582DD6"/>
    <w:rsid w:val="00582ECC"/>
    <w:rsid w:val="0058399B"/>
    <w:rsid w:val="00583A45"/>
    <w:rsid w:val="005845B2"/>
    <w:rsid w:val="00584A87"/>
    <w:rsid w:val="00585D06"/>
    <w:rsid w:val="0058650E"/>
    <w:rsid w:val="0058692F"/>
    <w:rsid w:val="00586FBA"/>
    <w:rsid w:val="00587045"/>
    <w:rsid w:val="00587C22"/>
    <w:rsid w:val="00587E21"/>
    <w:rsid w:val="00590095"/>
    <w:rsid w:val="00591724"/>
    <w:rsid w:val="00593D40"/>
    <w:rsid w:val="0059436D"/>
    <w:rsid w:val="005945C0"/>
    <w:rsid w:val="00595711"/>
    <w:rsid w:val="00595BBC"/>
    <w:rsid w:val="00596AB6"/>
    <w:rsid w:val="00597016"/>
    <w:rsid w:val="005974B7"/>
    <w:rsid w:val="0059761F"/>
    <w:rsid w:val="0059767A"/>
    <w:rsid w:val="00597A2D"/>
    <w:rsid w:val="005A061A"/>
    <w:rsid w:val="005A08B8"/>
    <w:rsid w:val="005A0D51"/>
    <w:rsid w:val="005A107B"/>
    <w:rsid w:val="005A181B"/>
    <w:rsid w:val="005A1CB3"/>
    <w:rsid w:val="005A202F"/>
    <w:rsid w:val="005A25F4"/>
    <w:rsid w:val="005A2E42"/>
    <w:rsid w:val="005A3073"/>
    <w:rsid w:val="005A33A5"/>
    <w:rsid w:val="005A3B35"/>
    <w:rsid w:val="005A4A02"/>
    <w:rsid w:val="005A5A7F"/>
    <w:rsid w:val="005A6403"/>
    <w:rsid w:val="005A6AAD"/>
    <w:rsid w:val="005A6B8E"/>
    <w:rsid w:val="005A6D01"/>
    <w:rsid w:val="005A70A0"/>
    <w:rsid w:val="005A725D"/>
    <w:rsid w:val="005A7855"/>
    <w:rsid w:val="005A7BA7"/>
    <w:rsid w:val="005A7D26"/>
    <w:rsid w:val="005B0612"/>
    <w:rsid w:val="005B0C83"/>
    <w:rsid w:val="005B13F0"/>
    <w:rsid w:val="005B26FD"/>
    <w:rsid w:val="005B2C25"/>
    <w:rsid w:val="005B30F6"/>
    <w:rsid w:val="005B3A0A"/>
    <w:rsid w:val="005B45BA"/>
    <w:rsid w:val="005B4DD5"/>
    <w:rsid w:val="005B4FA4"/>
    <w:rsid w:val="005B5689"/>
    <w:rsid w:val="005B6250"/>
    <w:rsid w:val="005B6774"/>
    <w:rsid w:val="005B699F"/>
    <w:rsid w:val="005C0A89"/>
    <w:rsid w:val="005C0BEF"/>
    <w:rsid w:val="005C175D"/>
    <w:rsid w:val="005C1AB9"/>
    <w:rsid w:val="005C1D3A"/>
    <w:rsid w:val="005C34F8"/>
    <w:rsid w:val="005C3750"/>
    <w:rsid w:val="005C3BC4"/>
    <w:rsid w:val="005C49D3"/>
    <w:rsid w:val="005C4F13"/>
    <w:rsid w:val="005C500F"/>
    <w:rsid w:val="005C578B"/>
    <w:rsid w:val="005C653B"/>
    <w:rsid w:val="005C6ADF"/>
    <w:rsid w:val="005C6B7E"/>
    <w:rsid w:val="005C742B"/>
    <w:rsid w:val="005C7DB9"/>
    <w:rsid w:val="005D17A7"/>
    <w:rsid w:val="005D180A"/>
    <w:rsid w:val="005D26D2"/>
    <w:rsid w:val="005D2788"/>
    <w:rsid w:val="005D2BB3"/>
    <w:rsid w:val="005D2BF7"/>
    <w:rsid w:val="005D3435"/>
    <w:rsid w:val="005D3C8A"/>
    <w:rsid w:val="005D4395"/>
    <w:rsid w:val="005D4A4D"/>
    <w:rsid w:val="005D59B1"/>
    <w:rsid w:val="005D5C8B"/>
    <w:rsid w:val="005D764B"/>
    <w:rsid w:val="005D7DA5"/>
    <w:rsid w:val="005D7E53"/>
    <w:rsid w:val="005E1E98"/>
    <w:rsid w:val="005E2367"/>
    <w:rsid w:val="005E2B1C"/>
    <w:rsid w:val="005E2BC4"/>
    <w:rsid w:val="005E3E8B"/>
    <w:rsid w:val="005E52B4"/>
    <w:rsid w:val="005E5E90"/>
    <w:rsid w:val="005E654C"/>
    <w:rsid w:val="005E67B7"/>
    <w:rsid w:val="005E6B80"/>
    <w:rsid w:val="005F05F6"/>
    <w:rsid w:val="005F0B38"/>
    <w:rsid w:val="005F14BF"/>
    <w:rsid w:val="005F200E"/>
    <w:rsid w:val="005F2130"/>
    <w:rsid w:val="005F274C"/>
    <w:rsid w:val="005F283A"/>
    <w:rsid w:val="005F3372"/>
    <w:rsid w:val="005F373E"/>
    <w:rsid w:val="005F4184"/>
    <w:rsid w:val="005F45D5"/>
    <w:rsid w:val="005F5D54"/>
    <w:rsid w:val="005F601D"/>
    <w:rsid w:val="005F659C"/>
    <w:rsid w:val="005F74F3"/>
    <w:rsid w:val="005F7A03"/>
    <w:rsid w:val="005F7FC4"/>
    <w:rsid w:val="00600114"/>
    <w:rsid w:val="006001F7"/>
    <w:rsid w:val="00601C4A"/>
    <w:rsid w:val="0060554B"/>
    <w:rsid w:val="00605734"/>
    <w:rsid w:val="00606140"/>
    <w:rsid w:val="00607251"/>
    <w:rsid w:val="0060766B"/>
    <w:rsid w:val="0060767A"/>
    <w:rsid w:val="0061047E"/>
    <w:rsid w:val="00612B76"/>
    <w:rsid w:val="0061488E"/>
    <w:rsid w:val="006153D4"/>
    <w:rsid w:val="006156C0"/>
    <w:rsid w:val="0061574B"/>
    <w:rsid w:val="006161EC"/>
    <w:rsid w:val="006164C2"/>
    <w:rsid w:val="00617A7C"/>
    <w:rsid w:val="00620914"/>
    <w:rsid w:val="00620E25"/>
    <w:rsid w:val="006216EE"/>
    <w:rsid w:val="00622670"/>
    <w:rsid w:val="00623044"/>
    <w:rsid w:val="00623461"/>
    <w:rsid w:val="00623A1A"/>
    <w:rsid w:val="00624348"/>
    <w:rsid w:val="006243E7"/>
    <w:rsid w:val="006246FC"/>
    <w:rsid w:val="00625388"/>
    <w:rsid w:val="00625CFB"/>
    <w:rsid w:val="00626DF6"/>
    <w:rsid w:val="00626E8D"/>
    <w:rsid w:val="00627176"/>
    <w:rsid w:val="00627D76"/>
    <w:rsid w:val="00627DB0"/>
    <w:rsid w:val="006314BB"/>
    <w:rsid w:val="00631924"/>
    <w:rsid w:val="00631D7B"/>
    <w:rsid w:val="00632330"/>
    <w:rsid w:val="006324F5"/>
    <w:rsid w:val="00632502"/>
    <w:rsid w:val="006329BC"/>
    <w:rsid w:val="00632DA8"/>
    <w:rsid w:val="00633177"/>
    <w:rsid w:val="00633B90"/>
    <w:rsid w:val="006346B0"/>
    <w:rsid w:val="00634AA6"/>
    <w:rsid w:val="00634E6E"/>
    <w:rsid w:val="0063501A"/>
    <w:rsid w:val="00636039"/>
    <w:rsid w:val="0063651D"/>
    <w:rsid w:val="0063730C"/>
    <w:rsid w:val="00637604"/>
    <w:rsid w:val="00640630"/>
    <w:rsid w:val="006407F3"/>
    <w:rsid w:val="00641593"/>
    <w:rsid w:val="006415F1"/>
    <w:rsid w:val="006419D7"/>
    <w:rsid w:val="00642818"/>
    <w:rsid w:val="00642FF3"/>
    <w:rsid w:val="0064342A"/>
    <w:rsid w:val="00643A28"/>
    <w:rsid w:val="00643EDD"/>
    <w:rsid w:val="006446E1"/>
    <w:rsid w:val="006452FA"/>
    <w:rsid w:val="00645BC3"/>
    <w:rsid w:val="00646425"/>
    <w:rsid w:val="00646673"/>
    <w:rsid w:val="00646B3E"/>
    <w:rsid w:val="0064799A"/>
    <w:rsid w:val="006506AA"/>
    <w:rsid w:val="00650865"/>
    <w:rsid w:val="006508ED"/>
    <w:rsid w:val="0065093D"/>
    <w:rsid w:val="00651591"/>
    <w:rsid w:val="00651B65"/>
    <w:rsid w:val="00652FD8"/>
    <w:rsid w:val="006530E0"/>
    <w:rsid w:val="006531EC"/>
    <w:rsid w:val="00653823"/>
    <w:rsid w:val="006539F4"/>
    <w:rsid w:val="00653D9E"/>
    <w:rsid w:val="00654C39"/>
    <w:rsid w:val="00654EF9"/>
    <w:rsid w:val="00655193"/>
    <w:rsid w:val="00655459"/>
    <w:rsid w:val="00655E8D"/>
    <w:rsid w:val="00656CB6"/>
    <w:rsid w:val="00656FB2"/>
    <w:rsid w:val="0065733C"/>
    <w:rsid w:val="00660D37"/>
    <w:rsid w:val="00661454"/>
    <w:rsid w:val="006628FC"/>
    <w:rsid w:val="0066642D"/>
    <w:rsid w:val="0066678B"/>
    <w:rsid w:val="0066687B"/>
    <w:rsid w:val="00666EC0"/>
    <w:rsid w:val="006705BE"/>
    <w:rsid w:val="006712DC"/>
    <w:rsid w:val="0067130E"/>
    <w:rsid w:val="00671A8B"/>
    <w:rsid w:val="006723D3"/>
    <w:rsid w:val="006727B6"/>
    <w:rsid w:val="0067390C"/>
    <w:rsid w:val="00673D71"/>
    <w:rsid w:val="00674769"/>
    <w:rsid w:val="00675E85"/>
    <w:rsid w:val="00676474"/>
    <w:rsid w:val="006764D7"/>
    <w:rsid w:val="0067750F"/>
    <w:rsid w:val="00677DCF"/>
    <w:rsid w:val="00683EF3"/>
    <w:rsid w:val="0068401E"/>
    <w:rsid w:val="006841A4"/>
    <w:rsid w:val="006846B4"/>
    <w:rsid w:val="00684BD6"/>
    <w:rsid w:val="006860ED"/>
    <w:rsid w:val="0068643F"/>
    <w:rsid w:val="006877A1"/>
    <w:rsid w:val="0069067B"/>
    <w:rsid w:val="00692150"/>
    <w:rsid w:val="00692F0C"/>
    <w:rsid w:val="0069361F"/>
    <w:rsid w:val="00694BF3"/>
    <w:rsid w:val="006954A0"/>
    <w:rsid w:val="006964C1"/>
    <w:rsid w:val="0069654D"/>
    <w:rsid w:val="00696866"/>
    <w:rsid w:val="00696E7C"/>
    <w:rsid w:val="006A0C54"/>
    <w:rsid w:val="006A0EC6"/>
    <w:rsid w:val="006A1A89"/>
    <w:rsid w:val="006A2051"/>
    <w:rsid w:val="006A2668"/>
    <w:rsid w:val="006A39F0"/>
    <w:rsid w:val="006A5346"/>
    <w:rsid w:val="006A6162"/>
    <w:rsid w:val="006A6222"/>
    <w:rsid w:val="006A6972"/>
    <w:rsid w:val="006A7760"/>
    <w:rsid w:val="006A78E2"/>
    <w:rsid w:val="006A7C0F"/>
    <w:rsid w:val="006A7C53"/>
    <w:rsid w:val="006B08DD"/>
    <w:rsid w:val="006B1806"/>
    <w:rsid w:val="006B185D"/>
    <w:rsid w:val="006B27E1"/>
    <w:rsid w:val="006B309C"/>
    <w:rsid w:val="006B35B6"/>
    <w:rsid w:val="006B40F9"/>
    <w:rsid w:val="006B4F23"/>
    <w:rsid w:val="006B5436"/>
    <w:rsid w:val="006B556D"/>
    <w:rsid w:val="006B727F"/>
    <w:rsid w:val="006B790E"/>
    <w:rsid w:val="006C091F"/>
    <w:rsid w:val="006C12D3"/>
    <w:rsid w:val="006C197C"/>
    <w:rsid w:val="006C332D"/>
    <w:rsid w:val="006C337B"/>
    <w:rsid w:val="006C37D4"/>
    <w:rsid w:val="006C3BB7"/>
    <w:rsid w:val="006C5888"/>
    <w:rsid w:val="006C6D3A"/>
    <w:rsid w:val="006C7A9F"/>
    <w:rsid w:val="006C7B36"/>
    <w:rsid w:val="006C7B7F"/>
    <w:rsid w:val="006D13B4"/>
    <w:rsid w:val="006D1726"/>
    <w:rsid w:val="006D19E8"/>
    <w:rsid w:val="006D1B25"/>
    <w:rsid w:val="006D1C3F"/>
    <w:rsid w:val="006D2859"/>
    <w:rsid w:val="006D29CB"/>
    <w:rsid w:val="006D353D"/>
    <w:rsid w:val="006D4AA0"/>
    <w:rsid w:val="006D4CCF"/>
    <w:rsid w:val="006D62BC"/>
    <w:rsid w:val="006D7A78"/>
    <w:rsid w:val="006E0277"/>
    <w:rsid w:val="006E04B5"/>
    <w:rsid w:val="006E0B98"/>
    <w:rsid w:val="006E0E22"/>
    <w:rsid w:val="006E1714"/>
    <w:rsid w:val="006E1B17"/>
    <w:rsid w:val="006E27B8"/>
    <w:rsid w:val="006E2DBA"/>
    <w:rsid w:val="006E330C"/>
    <w:rsid w:val="006E3DD8"/>
    <w:rsid w:val="006E435A"/>
    <w:rsid w:val="006E441E"/>
    <w:rsid w:val="006E4421"/>
    <w:rsid w:val="006E67E7"/>
    <w:rsid w:val="006E793F"/>
    <w:rsid w:val="006F0154"/>
    <w:rsid w:val="006F08B9"/>
    <w:rsid w:val="006F21E3"/>
    <w:rsid w:val="006F241B"/>
    <w:rsid w:val="006F36BE"/>
    <w:rsid w:val="006F3D47"/>
    <w:rsid w:val="006F5742"/>
    <w:rsid w:val="006F69AC"/>
    <w:rsid w:val="006F6E50"/>
    <w:rsid w:val="006F7944"/>
    <w:rsid w:val="0070091D"/>
    <w:rsid w:val="00700D88"/>
    <w:rsid w:val="007017CD"/>
    <w:rsid w:val="007017DB"/>
    <w:rsid w:val="0070276B"/>
    <w:rsid w:val="007037F8"/>
    <w:rsid w:val="00704121"/>
    <w:rsid w:val="00704339"/>
    <w:rsid w:val="007058C8"/>
    <w:rsid w:val="00705B13"/>
    <w:rsid w:val="00705BB5"/>
    <w:rsid w:val="00707826"/>
    <w:rsid w:val="00712220"/>
    <w:rsid w:val="0071326F"/>
    <w:rsid w:val="007152FE"/>
    <w:rsid w:val="007153D7"/>
    <w:rsid w:val="0071594F"/>
    <w:rsid w:val="007163E4"/>
    <w:rsid w:val="00716963"/>
    <w:rsid w:val="00716A0F"/>
    <w:rsid w:val="00720ED4"/>
    <w:rsid w:val="00721D27"/>
    <w:rsid w:val="00723765"/>
    <w:rsid w:val="00723920"/>
    <w:rsid w:val="0072394D"/>
    <w:rsid w:val="00723B4E"/>
    <w:rsid w:val="007253E2"/>
    <w:rsid w:val="00730F36"/>
    <w:rsid w:val="007310F2"/>
    <w:rsid w:val="007323DD"/>
    <w:rsid w:val="007330B5"/>
    <w:rsid w:val="0073315F"/>
    <w:rsid w:val="0073365C"/>
    <w:rsid w:val="007342D2"/>
    <w:rsid w:val="00735126"/>
    <w:rsid w:val="00735BBA"/>
    <w:rsid w:val="00735FA2"/>
    <w:rsid w:val="00736B03"/>
    <w:rsid w:val="007373C3"/>
    <w:rsid w:val="0074048F"/>
    <w:rsid w:val="00740BC5"/>
    <w:rsid w:val="00740E5E"/>
    <w:rsid w:val="007414BC"/>
    <w:rsid w:val="00741C7C"/>
    <w:rsid w:val="00742257"/>
    <w:rsid w:val="00742EC6"/>
    <w:rsid w:val="007437F6"/>
    <w:rsid w:val="00743994"/>
    <w:rsid w:val="00743EB4"/>
    <w:rsid w:val="00744406"/>
    <w:rsid w:val="0074488F"/>
    <w:rsid w:val="00745AA8"/>
    <w:rsid w:val="00746145"/>
    <w:rsid w:val="007465C7"/>
    <w:rsid w:val="00746A73"/>
    <w:rsid w:val="00746AF4"/>
    <w:rsid w:val="007476C4"/>
    <w:rsid w:val="007476E3"/>
    <w:rsid w:val="00750DE7"/>
    <w:rsid w:val="007510EC"/>
    <w:rsid w:val="007520FA"/>
    <w:rsid w:val="0075233C"/>
    <w:rsid w:val="007523F1"/>
    <w:rsid w:val="0075256A"/>
    <w:rsid w:val="007539B1"/>
    <w:rsid w:val="00753F69"/>
    <w:rsid w:val="007545F5"/>
    <w:rsid w:val="007557A1"/>
    <w:rsid w:val="007569DE"/>
    <w:rsid w:val="00756E27"/>
    <w:rsid w:val="0075723C"/>
    <w:rsid w:val="00757970"/>
    <w:rsid w:val="00757B07"/>
    <w:rsid w:val="00761B35"/>
    <w:rsid w:val="007637EB"/>
    <w:rsid w:val="007642A3"/>
    <w:rsid w:val="007646C2"/>
    <w:rsid w:val="00765E22"/>
    <w:rsid w:val="0077018E"/>
    <w:rsid w:val="007706A7"/>
    <w:rsid w:val="007724C8"/>
    <w:rsid w:val="00772958"/>
    <w:rsid w:val="00773343"/>
    <w:rsid w:val="0077567C"/>
    <w:rsid w:val="00776AA0"/>
    <w:rsid w:val="0077701F"/>
    <w:rsid w:val="00777127"/>
    <w:rsid w:val="00780566"/>
    <w:rsid w:val="007805E1"/>
    <w:rsid w:val="007806F5"/>
    <w:rsid w:val="00781417"/>
    <w:rsid w:val="0078193D"/>
    <w:rsid w:val="00781E33"/>
    <w:rsid w:val="007820EA"/>
    <w:rsid w:val="00782276"/>
    <w:rsid w:val="00782C8F"/>
    <w:rsid w:val="0078407D"/>
    <w:rsid w:val="00784C6A"/>
    <w:rsid w:val="00785F78"/>
    <w:rsid w:val="0078659D"/>
    <w:rsid w:val="007869EC"/>
    <w:rsid w:val="00787C23"/>
    <w:rsid w:val="00787E19"/>
    <w:rsid w:val="00790650"/>
    <w:rsid w:val="0079096F"/>
    <w:rsid w:val="0079177C"/>
    <w:rsid w:val="007918B6"/>
    <w:rsid w:val="0079236F"/>
    <w:rsid w:val="00792B62"/>
    <w:rsid w:val="00793DE8"/>
    <w:rsid w:val="00795027"/>
    <w:rsid w:val="00795A40"/>
    <w:rsid w:val="00797345"/>
    <w:rsid w:val="007A0C8B"/>
    <w:rsid w:val="007A1E58"/>
    <w:rsid w:val="007A20F4"/>
    <w:rsid w:val="007A242E"/>
    <w:rsid w:val="007A2636"/>
    <w:rsid w:val="007A3F75"/>
    <w:rsid w:val="007A4BF0"/>
    <w:rsid w:val="007A5C7E"/>
    <w:rsid w:val="007A6E2F"/>
    <w:rsid w:val="007A763D"/>
    <w:rsid w:val="007B1282"/>
    <w:rsid w:val="007B1D94"/>
    <w:rsid w:val="007B1DC5"/>
    <w:rsid w:val="007B21A6"/>
    <w:rsid w:val="007B29AE"/>
    <w:rsid w:val="007B2C92"/>
    <w:rsid w:val="007B3BC5"/>
    <w:rsid w:val="007B4441"/>
    <w:rsid w:val="007B5814"/>
    <w:rsid w:val="007B67A3"/>
    <w:rsid w:val="007B735E"/>
    <w:rsid w:val="007B7393"/>
    <w:rsid w:val="007B7EB5"/>
    <w:rsid w:val="007C014F"/>
    <w:rsid w:val="007C076C"/>
    <w:rsid w:val="007C13F5"/>
    <w:rsid w:val="007C1863"/>
    <w:rsid w:val="007C1B1F"/>
    <w:rsid w:val="007C1B6B"/>
    <w:rsid w:val="007C1D3A"/>
    <w:rsid w:val="007C2C7A"/>
    <w:rsid w:val="007C2F40"/>
    <w:rsid w:val="007C32CD"/>
    <w:rsid w:val="007C34C9"/>
    <w:rsid w:val="007C3772"/>
    <w:rsid w:val="007C472B"/>
    <w:rsid w:val="007C63E1"/>
    <w:rsid w:val="007C71FE"/>
    <w:rsid w:val="007D03DF"/>
    <w:rsid w:val="007D129B"/>
    <w:rsid w:val="007D1A2B"/>
    <w:rsid w:val="007D1BD1"/>
    <w:rsid w:val="007D2DCE"/>
    <w:rsid w:val="007D373B"/>
    <w:rsid w:val="007D491A"/>
    <w:rsid w:val="007D4953"/>
    <w:rsid w:val="007D50F4"/>
    <w:rsid w:val="007D517B"/>
    <w:rsid w:val="007D571D"/>
    <w:rsid w:val="007D575D"/>
    <w:rsid w:val="007D6F50"/>
    <w:rsid w:val="007D7173"/>
    <w:rsid w:val="007D76D9"/>
    <w:rsid w:val="007D7FF1"/>
    <w:rsid w:val="007E0306"/>
    <w:rsid w:val="007E047F"/>
    <w:rsid w:val="007E04F6"/>
    <w:rsid w:val="007E08CE"/>
    <w:rsid w:val="007E1216"/>
    <w:rsid w:val="007E1562"/>
    <w:rsid w:val="007E1F84"/>
    <w:rsid w:val="007E23A6"/>
    <w:rsid w:val="007E2AF5"/>
    <w:rsid w:val="007E429D"/>
    <w:rsid w:val="007E4363"/>
    <w:rsid w:val="007E4B47"/>
    <w:rsid w:val="007E4C75"/>
    <w:rsid w:val="007E4CD4"/>
    <w:rsid w:val="007E4F28"/>
    <w:rsid w:val="007E5F18"/>
    <w:rsid w:val="007E6D83"/>
    <w:rsid w:val="007E6F7C"/>
    <w:rsid w:val="007E7CDF"/>
    <w:rsid w:val="007F0595"/>
    <w:rsid w:val="007F0883"/>
    <w:rsid w:val="007F0E8E"/>
    <w:rsid w:val="007F16B9"/>
    <w:rsid w:val="007F1C8C"/>
    <w:rsid w:val="007F1DDD"/>
    <w:rsid w:val="007F2A12"/>
    <w:rsid w:val="007F30BD"/>
    <w:rsid w:val="007F37DD"/>
    <w:rsid w:val="007F4694"/>
    <w:rsid w:val="007F528A"/>
    <w:rsid w:val="007F614B"/>
    <w:rsid w:val="007F6D2C"/>
    <w:rsid w:val="008007DA"/>
    <w:rsid w:val="008009C6"/>
    <w:rsid w:val="00801373"/>
    <w:rsid w:val="0080162D"/>
    <w:rsid w:val="00801770"/>
    <w:rsid w:val="008037B5"/>
    <w:rsid w:val="00803A5C"/>
    <w:rsid w:val="00804838"/>
    <w:rsid w:val="00804B4D"/>
    <w:rsid w:val="00807120"/>
    <w:rsid w:val="008079DD"/>
    <w:rsid w:val="00807D17"/>
    <w:rsid w:val="0081130F"/>
    <w:rsid w:val="0081154A"/>
    <w:rsid w:val="00812751"/>
    <w:rsid w:val="00812C3A"/>
    <w:rsid w:val="008150C8"/>
    <w:rsid w:val="0081588C"/>
    <w:rsid w:val="008169F8"/>
    <w:rsid w:val="0081764E"/>
    <w:rsid w:val="00821B99"/>
    <w:rsid w:val="00821E35"/>
    <w:rsid w:val="0082289B"/>
    <w:rsid w:val="00822DFE"/>
    <w:rsid w:val="00823370"/>
    <w:rsid w:val="0082340E"/>
    <w:rsid w:val="00823993"/>
    <w:rsid w:val="00823D3E"/>
    <w:rsid w:val="0082401D"/>
    <w:rsid w:val="0082420E"/>
    <w:rsid w:val="00824430"/>
    <w:rsid w:val="0082464E"/>
    <w:rsid w:val="008246EB"/>
    <w:rsid w:val="0082481C"/>
    <w:rsid w:val="00824B98"/>
    <w:rsid w:val="008250E3"/>
    <w:rsid w:val="0082514F"/>
    <w:rsid w:val="00825B1F"/>
    <w:rsid w:val="00825EB0"/>
    <w:rsid w:val="00826BB4"/>
    <w:rsid w:val="00827D55"/>
    <w:rsid w:val="00827EAF"/>
    <w:rsid w:val="0083060B"/>
    <w:rsid w:val="008318BD"/>
    <w:rsid w:val="0083213F"/>
    <w:rsid w:val="00832365"/>
    <w:rsid w:val="00833ED1"/>
    <w:rsid w:val="00834D1B"/>
    <w:rsid w:val="00835068"/>
    <w:rsid w:val="0083618A"/>
    <w:rsid w:val="00836DE8"/>
    <w:rsid w:val="00840EDD"/>
    <w:rsid w:val="0084109B"/>
    <w:rsid w:val="00841B41"/>
    <w:rsid w:val="00841D21"/>
    <w:rsid w:val="0084255F"/>
    <w:rsid w:val="008441FA"/>
    <w:rsid w:val="00844928"/>
    <w:rsid w:val="00846160"/>
    <w:rsid w:val="00847591"/>
    <w:rsid w:val="00847AF8"/>
    <w:rsid w:val="00847DFF"/>
    <w:rsid w:val="00847F55"/>
    <w:rsid w:val="0085009C"/>
    <w:rsid w:val="008512F1"/>
    <w:rsid w:val="008519AE"/>
    <w:rsid w:val="008527CE"/>
    <w:rsid w:val="00852CB2"/>
    <w:rsid w:val="00852E36"/>
    <w:rsid w:val="008532AB"/>
    <w:rsid w:val="008533AA"/>
    <w:rsid w:val="00854341"/>
    <w:rsid w:val="00854FB3"/>
    <w:rsid w:val="00855CCD"/>
    <w:rsid w:val="00856559"/>
    <w:rsid w:val="00856824"/>
    <w:rsid w:val="00856DF9"/>
    <w:rsid w:val="00856E3B"/>
    <w:rsid w:val="0085754B"/>
    <w:rsid w:val="00857F2F"/>
    <w:rsid w:val="00860F13"/>
    <w:rsid w:val="0086192F"/>
    <w:rsid w:val="00861BE8"/>
    <w:rsid w:val="00861F1F"/>
    <w:rsid w:val="00861F8B"/>
    <w:rsid w:val="0086334D"/>
    <w:rsid w:val="0086561F"/>
    <w:rsid w:val="00865FE1"/>
    <w:rsid w:val="00866C22"/>
    <w:rsid w:val="00867200"/>
    <w:rsid w:val="008675D4"/>
    <w:rsid w:val="00871D38"/>
    <w:rsid w:val="0087260D"/>
    <w:rsid w:val="008742FA"/>
    <w:rsid w:val="008748C7"/>
    <w:rsid w:val="0087521A"/>
    <w:rsid w:val="0087528D"/>
    <w:rsid w:val="00880598"/>
    <w:rsid w:val="008807DD"/>
    <w:rsid w:val="008808C0"/>
    <w:rsid w:val="00881472"/>
    <w:rsid w:val="00881DDE"/>
    <w:rsid w:val="00881FA4"/>
    <w:rsid w:val="00881FCC"/>
    <w:rsid w:val="008826CC"/>
    <w:rsid w:val="00883366"/>
    <w:rsid w:val="00883B23"/>
    <w:rsid w:val="00884430"/>
    <w:rsid w:val="008849D2"/>
    <w:rsid w:val="00884A3F"/>
    <w:rsid w:val="0088574C"/>
    <w:rsid w:val="0088610A"/>
    <w:rsid w:val="008870EB"/>
    <w:rsid w:val="00890BDE"/>
    <w:rsid w:val="00891FD2"/>
    <w:rsid w:val="00893895"/>
    <w:rsid w:val="0089483B"/>
    <w:rsid w:val="008949B2"/>
    <w:rsid w:val="00895D85"/>
    <w:rsid w:val="008962E7"/>
    <w:rsid w:val="00896803"/>
    <w:rsid w:val="008970EF"/>
    <w:rsid w:val="00897165"/>
    <w:rsid w:val="00897873"/>
    <w:rsid w:val="008A0804"/>
    <w:rsid w:val="008A09ED"/>
    <w:rsid w:val="008A1118"/>
    <w:rsid w:val="008A1203"/>
    <w:rsid w:val="008A1319"/>
    <w:rsid w:val="008A281F"/>
    <w:rsid w:val="008A318A"/>
    <w:rsid w:val="008A3553"/>
    <w:rsid w:val="008A4218"/>
    <w:rsid w:val="008A4273"/>
    <w:rsid w:val="008A4AF6"/>
    <w:rsid w:val="008A4FF8"/>
    <w:rsid w:val="008A5ED1"/>
    <w:rsid w:val="008A61B7"/>
    <w:rsid w:val="008A6A54"/>
    <w:rsid w:val="008A7C45"/>
    <w:rsid w:val="008A7D08"/>
    <w:rsid w:val="008A7FD1"/>
    <w:rsid w:val="008B042E"/>
    <w:rsid w:val="008B0876"/>
    <w:rsid w:val="008B140F"/>
    <w:rsid w:val="008B211E"/>
    <w:rsid w:val="008B39DA"/>
    <w:rsid w:val="008B443F"/>
    <w:rsid w:val="008B4BC3"/>
    <w:rsid w:val="008B4D1E"/>
    <w:rsid w:val="008B4F18"/>
    <w:rsid w:val="008B4FFC"/>
    <w:rsid w:val="008B50A0"/>
    <w:rsid w:val="008B5622"/>
    <w:rsid w:val="008B5E34"/>
    <w:rsid w:val="008B6BEB"/>
    <w:rsid w:val="008B6C7F"/>
    <w:rsid w:val="008B6D48"/>
    <w:rsid w:val="008B6DA8"/>
    <w:rsid w:val="008B7B53"/>
    <w:rsid w:val="008B7C28"/>
    <w:rsid w:val="008C027F"/>
    <w:rsid w:val="008C1264"/>
    <w:rsid w:val="008C19C0"/>
    <w:rsid w:val="008C3273"/>
    <w:rsid w:val="008C338C"/>
    <w:rsid w:val="008C4057"/>
    <w:rsid w:val="008C5501"/>
    <w:rsid w:val="008C5B19"/>
    <w:rsid w:val="008C6735"/>
    <w:rsid w:val="008C7660"/>
    <w:rsid w:val="008C79A7"/>
    <w:rsid w:val="008D11A4"/>
    <w:rsid w:val="008D4E9A"/>
    <w:rsid w:val="008D5033"/>
    <w:rsid w:val="008D555F"/>
    <w:rsid w:val="008D57F7"/>
    <w:rsid w:val="008D625D"/>
    <w:rsid w:val="008D650E"/>
    <w:rsid w:val="008D6D1D"/>
    <w:rsid w:val="008E0D5F"/>
    <w:rsid w:val="008E0FCD"/>
    <w:rsid w:val="008E2819"/>
    <w:rsid w:val="008E2838"/>
    <w:rsid w:val="008E4716"/>
    <w:rsid w:val="008E493C"/>
    <w:rsid w:val="008E4A13"/>
    <w:rsid w:val="008E4AA5"/>
    <w:rsid w:val="008E5021"/>
    <w:rsid w:val="008E5447"/>
    <w:rsid w:val="008E5A6D"/>
    <w:rsid w:val="008E6404"/>
    <w:rsid w:val="008E6A41"/>
    <w:rsid w:val="008E7E33"/>
    <w:rsid w:val="008F08F9"/>
    <w:rsid w:val="008F0978"/>
    <w:rsid w:val="008F13C5"/>
    <w:rsid w:val="008F1B9E"/>
    <w:rsid w:val="008F25BA"/>
    <w:rsid w:val="008F3370"/>
    <w:rsid w:val="008F3E9E"/>
    <w:rsid w:val="008F4E1F"/>
    <w:rsid w:val="008F6E33"/>
    <w:rsid w:val="008F749A"/>
    <w:rsid w:val="00900D97"/>
    <w:rsid w:val="0090189D"/>
    <w:rsid w:val="0090191A"/>
    <w:rsid w:val="0090314B"/>
    <w:rsid w:val="00903990"/>
    <w:rsid w:val="0090478A"/>
    <w:rsid w:val="00904950"/>
    <w:rsid w:val="00904F26"/>
    <w:rsid w:val="00906457"/>
    <w:rsid w:val="00906984"/>
    <w:rsid w:val="009073ED"/>
    <w:rsid w:val="0090759B"/>
    <w:rsid w:val="00907D0A"/>
    <w:rsid w:val="0091013A"/>
    <w:rsid w:val="00910527"/>
    <w:rsid w:val="0091069B"/>
    <w:rsid w:val="00910A47"/>
    <w:rsid w:val="00910A73"/>
    <w:rsid w:val="0091222F"/>
    <w:rsid w:val="00913FD1"/>
    <w:rsid w:val="009150C6"/>
    <w:rsid w:val="00915DAB"/>
    <w:rsid w:val="00915E5E"/>
    <w:rsid w:val="00915ED2"/>
    <w:rsid w:val="00916239"/>
    <w:rsid w:val="0091636D"/>
    <w:rsid w:val="009166B8"/>
    <w:rsid w:val="009169CD"/>
    <w:rsid w:val="00916F58"/>
    <w:rsid w:val="009177A0"/>
    <w:rsid w:val="00917A74"/>
    <w:rsid w:val="00920495"/>
    <w:rsid w:val="009215DD"/>
    <w:rsid w:val="00922AA6"/>
    <w:rsid w:val="00922DB7"/>
    <w:rsid w:val="009232B3"/>
    <w:rsid w:val="00924302"/>
    <w:rsid w:val="00924FEF"/>
    <w:rsid w:val="0092534A"/>
    <w:rsid w:val="0092665B"/>
    <w:rsid w:val="0092684A"/>
    <w:rsid w:val="009272C4"/>
    <w:rsid w:val="00927781"/>
    <w:rsid w:val="00927D73"/>
    <w:rsid w:val="00927D99"/>
    <w:rsid w:val="00927EA9"/>
    <w:rsid w:val="00927EFB"/>
    <w:rsid w:val="00930628"/>
    <w:rsid w:val="00931B9C"/>
    <w:rsid w:val="00931F2C"/>
    <w:rsid w:val="0093223E"/>
    <w:rsid w:val="00932CA8"/>
    <w:rsid w:val="00933238"/>
    <w:rsid w:val="00933E20"/>
    <w:rsid w:val="00934512"/>
    <w:rsid w:val="00934A26"/>
    <w:rsid w:val="009350C3"/>
    <w:rsid w:val="00936B7B"/>
    <w:rsid w:val="009370AF"/>
    <w:rsid w:val="0093750D"/>
    <w:rsid w:val="00937FAB"/>
    <w:rsid w:val="00940816"/>
    <w:rsid w:val="0094094D"/>
    <w:rsid w:val="00941FC1"/>
    <w:rsid w:val="00942A2A"/>
    <w:rsid w:val="00942AB8"/>
    <w:rsid w:val="00943459"/>
    <w:rsid w:val="0094387D"/>
    <w:rsid w:val="009448D4"/>
    <w:rsid w:val="00945CAF"/>
    <w:rsid w:val="00947448"/>
    <w:rsid w:val="009501A5"/>
    <w:rsid w:val="00950FCD"/>
    <w:rsid w:val="009514AA"/>
    <w:rsid w:val="00951EF9"/>
    <w:rsid w:val="00951F6B"/>
    <w:rsid w:val="00952336"/>
    <w:rsid w:val="00952B38"/>
    <w:rsid w:val="00952C99"/>
    <w:rsid w:val="0095363B"/>
    <w:rsid w:val="009540E9"/>
    <w:rsid w:val="00956184"/>
    <w:rsid w:val="009563AD"/>
    <w:rsid w:val="00957A65"/>
    <w:rsid w:val="00960697"/>
    <w:rsid w:val="0096151E"/>
    <w:rsid w:val="00961BAE"/>
    <w:rsid w:val="0096203C"/>
    <w:rsid w:val="0096240A"/>
    <w:rsid w:val="009624A9"/>
    <w:rsid w:val="00963CC9"/>
    <w:rsid w:val="00963FBB"/>
    <w:rsid w:val="00965333"/>
    <w:rsid w:val="00965722"/>
    <w:rsid w:val="009664B3"/>
    <w:rsid w:val="00966A00"/>
    <w:rsid w:val="00967355"/>
    <w:rsid w:val="009675D9"/>
    <w:rsid w:val="009712EF"/>
    <w:rsid w:val="00971707"/>
    <w:rsid w:val="009727BF"/>
    <w:rsid w:val="00972FAF"/>
    <w:rsid w:val="00973321"/>
    <w:rsid w:val="00973429"/>
    <w:rsid w:val="00973E19"/>
    <w:rsid w:val="00974B03"/>
    <w:rsid w:val="00975C2E"/>
    <w:rsid w:val="00975F21"/>
    <w:rsid w:val="0097700D"/>
    <w:rsid w:val="00977270"/>
    <w:rsid w:val="0097754F"/>
    <w:rsid w:val="00980404"/>
    <w:rsid w:val="00980AE2"/>
    <w:rsid w:val="00980E8E"/>
    <w:rsid w:val="009821C6"/>
    <w:rsid w:val="009824F2"/>
    <w:rsid w:val="0098290F"/>
    <w:rsid w:val="00983080"/>
    <w:rsid w:val="009845B8"/>
    <w:rsid w:val="00984C9B"/>
    <w:rsid w:val="00984E77"/>
    <w:rsid w:val="0098502B"/>
    <w:rsid w:val="0098535B"/>
    <w:rsid w:val="00985AB1"/>
    <w:rsid w:val="00985C18"/>
    <w:rsid w:val="00986057"/>
    <w:rsid w:val="00986AA3"/>
    <w:rsid w:val="00987895"/>
    <w:rsid w:val="00990352"/>
    <w:rsid w:val="0099060A"/>
    <w:rsid w:val="0099075D"/>
    <w:rsid w:val="00990BCA"/>
    <w:rsid w:val="00990CFB"/>
    <w:rsid w:val="0099127A"/>
    <w:rsid w:val="00992595"/>
    <w:rsid w:val="0099270A"/>
    <w:rsid w:val="00992D49"/>
    <w:rsid w:val="00993AE3"/>
    <w:rsid w:val="00993B24"/>
    <w:rsid w:val="00994015"/>
    <w:rsid w:val="00994619"/>
    <w:rsid w:val="00994A0B"/>
    <w:rsid w:val="00994DA2"/>
    <w:rsid w:val="00995E3D"/>
    <w:rsid w:val="0099611F"/>
    <w:rsid w:val="009967A0"/>
    <w:rsid w:val="00997427"/>
    <w:rsid w:val="009A083F"/>
    <w:rsid w:val="009A0B74"/>
    <w:rsid w:val="009A135C"/>
    <w:rsid w:val="009A1434"/>
    <w:rsid w:val="009A3A3B"/>
    <w:rsid w:val="009A5657"/>
    <w:rsid w:val="009A5B89"/>
    <w:rsid w:val="009A67E7"/>
    <w:rsid w:val="009A6E88"/>
    <w:rsid w:val="009A6FCE"/>
    <w:rsid w:val="009A7B1C"/>
    <w:rsid w:val="009B0B96"/>
    <w:rsid w:val="009B1E82"/>
    <w:rsid w:val="009B1EF6"/>
    <w:rsid w:val="009B20CC"/>
    <w:rsid w:val="009B21AE"/>
    <w:rsid w:val="009B23E3"/>
    <w:rsid w:val="009B2856"/>
    <w:rsid w:val="009B5742"/>
    <w:rsid w:val="009B5F9B"/>
    <w:rsid w:val="009B6D79"/>
    <w:rsid w:val="009B7E65"/>
    <w:rsid w:val="009C0D93"/>
    <w:rsid w:val="009C19A7"/>
    <w:rsid w:val="009C27B8"/>
    <w:rsid w:val="009C3976"/>
    <w:rsid w:val="009C3EBD"/>
    <w:rsid w:val="009C4959"/>
    <w:rsid w:val="009C5693"/>
    <w:rsid w:val="009C5F89"/>
    <w:rsid w:val="009C603A"/>
    <w:rsid w:val="009C706E"/>
    <w:rsid w:val="009C74CD"/>
    <w:rsid w:val="009D048F"/>
    <w:rsid w:val="009D0EA1"/>
    <w:rsid w:val="009D0EBA"/>
    <w:rsid w:val="009D17BF"/>
    <w:rsid w:val="009D1CB1"/>
    <w:rsid w:val="009D292B"/>
    <w:rsid w:val="009D401F"/>
    <w:rsid w:val="009D4657"/>
    <w:rsid w:val="009D56ED"/>
    <w:rsid w:val="009D5F48"/>
    <w:rsid w:val="009D6049"/>
    <w:rsid w:val="009D68FA"/>
    <w:rsid w:val="009D6945"/>
    <w:rsid w:val="009D6C76"/>
    <w:rsid w:val="009D71AC"/>
    <w:rsid w:val="009D73FE"/>
    <w:rsid w:val="009E0369"/>
    <w:rsid w:val="009E0C9E"/>
    <w:rsid w:val="009E0FFD"/>
    <w:rsid w:val="009E1681"/>
    <w:rsid w:val="009E1740"/>
    <w:rsid w:val="009E1830"/>
    <w:rsid w:val="009E1DE4"/>
    <w:rsid w:val="009E22B9"/>
    <w:rsid w:val="009E32CF"/>
    <w:rsid w:val="009E48DE"/>
    <w:rsid w:val="009E4F8C"/>
    <w:rsid w:val="009E4FC2"/>
    <w:rsid w:val="009E56DE"/>
    <w:rsid w:val="009E720C"/>
    <w:rsid w:val="009F13E1"/>
    <w:rsid w:val="009F1E28"/>
    <w:rsid w:val="009F38C1"/>
    <w:rsid w:val="009F44AE"/>
    <w:rsid w:val="009F4581"/>
    <w:rsid w:val="009F50D6"/>
    <w:rsid w:val="009F5197"/>
    <w:rsid w:val="009F57BA"/>
    <w:rsid w:val="009F5BBB"/>
    <w:rsid w:val="009F5C16"/>
    <w:rsid w:val="009F5DF1"/>
    <w:rsid w:val="009F6FB4"/>
    <w:rsid w:val="00A015F9"/>
    <w:rsid w:val="00A02000"/>
    <w:rsid w:val="00A022FC"/>
    <w:rsid w:val="00A02529"/>
    <w:rsid w:val="00A02D09"/>
    <w:rsid w:val="00A02D63"/>
    <w:rsid w:val="00A02EF2"/>
    <w:rsid w:val="00A03DF7"/>
    <w:rsid w:val="00A04D5E"/>
    <w:rsid w:val="00A04FA6"/>
    <w:rsid w:val="00A05215"/>
    <w:rsid w:val="00A05B7B"/>
    <w:rsid w:val="00A06145"/>
    <w:rsid w:val="00A06A6A"/>
    <w:rsid w:val="00A07D8F"/>
    <w:rsid w:val="00A07E9A"/>
    <w:rsid w:val="00A10AB4"/>
    <w:rsid w:val="00A10DDF"/>
    <w:rsid w:val="00A11172"/>
    <w:rsid w:val="00A12BD1"/>
    <w:rsid w:val="00A12E55"/>
    <w:rsid w:val="00A1377C"/>
    <w:rsid w:val="00A1489D"/>
    <w:rsid w:val="00A1639D"/>
    <w:rsid w:val="00A1653A"/>
    <w:rsid w:val="00A16AA6"/>
    <w:rsid w:val="00A16C94"/>
    <w:rsid w:val="00A16EFF"/>
    <w:rsid w:val="00A211F0"/>
    <w:rsid w:val="00A234D9"/>
    <w:rsid w:val="00A23D9F"/>
    <w:rsid w:val="00A242E4"/>
    <w:rsid w:val="00A243D0"/>
    <w:rsid w:val="00A243F6"/>
    <w:rsid w:val="00A24437"/>
    <w:rsid w:val="00A24CA0"/>
    <w:rsid w:val="00A250FF"/>
    <w:rsid w:val="00A2538D"/>
    <w:rsid w:val="00A26682"/>
    <w:rsid w:val="00A26DEF"/>
    <w:rsid w:val="00A27DD4"/>
    <w:rsid w:val="00A30E2D"/>
    <w:rsid w:val="00A3142C"/>
    <w:rsid w:val="00A3227A"/>
    <w:rsid w:val="00A32540"/>
    <w:rsid w:val="00A3362A"/>
    <w:rsid w:val="00A34055"/>
    <w:rsid w:val="00A34172"/>
    <w:rsid w:val="00A3419F"/>
    <w:rsid w:val="00A3469C"/>
    <w:rsid w:val="00A348C0"/>
    <w:rsid w:val="00A356F3"/>
    <w:rsid w:val="00A358E8"/>
    <w:rsid w:val="00A35C59"/>
    <w:rsid w:val="00A35C81"/>
    <w:rsid w:val="00A365F0"/>
    <w:rsid w:val="00A36600"/>
    <w:rsid w:val="00A37425"/>
    <w:rsid w:val="00A37B70"/>
    <w:rsid w:val="00A40AC7"/>
    <w:rsid w:val="00A40B1D"/>
    <w:rsid w:val="00A414BA"/>
    <w:rsid w:val="00A41914"/>
    <w:rsid w:val="00A41CC7"/>
    <w:rsid w:val="00A42B35"/>
    <w:rsid w:val="00A4300A"/>
    <w:rsid w:val="00A43033"/>
    <w:rsid w:val="00A435C7"/>
    <w:rsid w:val="00A4373D"/>
    <w:rsid w:val="00A43C2A"/>
    <w:rsid w:val="00A45E1E"/>
    <w:rsid w:val="00A47133"/>
    <w:rsid w:val="00A47AC4"/>
    <w:rsid w:val="00A509A3"/>
    <w:rsid w:val="00A5208F"/>
    <w:rsid w:val="00A521D3"/>
    <w:rsid w:val="00A522B3"/>
    <w:rsid w:val="00A5371E"/>
    <w:rsid w:val="00A53C72"/>
    <w:rsid w:val="00A53E51"/>
    <w:rsid w:val="00A55B11"/>
    <w:rsid w:val="00A55B33"/>
    <w:rsid w:val="00A55BFB"/>
    <w:rsid w:val="00A55C97"/>
    <w:rsid w:val="00A565C3"/>
    <w:rsid w:val="00A569B2"/>
    <w:rsid w:val="00A57FA2"/>
    <w:rsid w:val="00A6005F"/>
    <w:rsid w:val="00A6068F"/>
    <w:rsid w:val="00A60D20"/>
    <w:rsid w:val="00A60D29"/>
    <w:rsid w:val="00A60D70"/>
    <w:rsid w:val="00A611A4"/>
    <w:rsid w:val="00A6142D"/>
    <w:rsid w:val="00A62089"/>
    <w:rsid w:val="00A6290C"/>
    <w:rsid w:val="00A65398"/>
    <w:rsid w:val="00A6574A"/>
    <w:rsid w:val="00A662A7"/>
    <w:rsid w:val="00A667AE"/>
    <w:rsid w:val="00A667F2"/>
    <w:rsid w:val="00A6695B"/>
    <w:rsid w:val="00A66E00"/>
    <w:rsid w:val="00A6709E"/>
    <w:rsid w:val="00A6755F"/>
    <w:rsid w:val="00A67C62"/>
    <w:rsid w:val="00A70BF7"/>
    <w:rsid w:val="00A72703"/>
    <w:rsid w:val="00A727F6"/>
    <w:rsid w:val="00A72E71"/>
    <w:rsid w:val="00A73082"/>
    <w:rsid w:val="00A74B84"/>
    <w:rsid w:val="00A76432"/>
    <w:rsid w:val="00A81518"/>
    <w:rsid w:val="00A833A2"/>
    <w:rsid w:val="00A84FC6"/>
    <w:rsid w:val="00A8528E"/>
    <w:rsid w:val="00A86181"/>
    <w:rsid w:val="00A86F2F"/>
    <w:rsid w:val="00A872F5"/>
    <w:rsid w:val="00A8733B"/>
    <w:rsid w:val="00A91236"/>
    <w:rsid w:val="00A91CAA"/>
    <w:rsid w:val="00A930D6"/>
    <w:rsid w:val="00A930FF"/>
    <w:rsid w:val="00A93521"/>
    <w:rsid w:val="00A93A43"/>
    <w:rsid w:val="00A93F9D"/>
    <w:rsid w:val="00A94A49"/>
    <w:rsid w:val="00A95452"/>
    <w:rsid w:val="00A95BA4"/>
    <w:rsid w:val="00A95EA9"/>
    <w:rsid w:val="00A96612"/>
    <w:rsid w:val="00A96E0D"/>
    <w:rsid w:val="00A96F9A"/>
    <w:rsid w:val="00AA0A3C"/>
    <w:rsid w:val="00AA0B78"/>
    <w:rsid w:val="00AA0F9C"/>
    <w:rsid w:val="00AA137F"/>
    <w:rsid w:val="00AA1815"/>
    <w:rsid w:val="00AA1A5E"/>
    <w:rsid w:val="00AA1D3E"/>
    <w:rsid w:val="00AA29C4"/>
    <w:rsid w:val="00AA2A3C"/>
    <w:rsid w:val="00AA39F9"/>
    <w:rsid w:val="00AA4E2C"/>
    <w:rsid w:val="00AA5AAE"/>
    <w:rsid w:val="00AA6693"/>
    <w:rsid w:val="00AA6A3F"/>
    <w:rsid w:val="00AA6EE0"/>
    <w:rsid w:val="00AA7605"/>
    <w:rsid w:val="00AB08CE"/>
    <w:rsid w:val="00AB0931"/>
    <w:rsid w:val="00AB1223"/>
    <w:rsid w:val="00AB2D7C"/>
    <w:rsid w:val="00AB31CF"/>
    <w:rsid w:val="00AB416F"/>
    <w:rsid w:val="00AB4D85"/>
    <w:rsid w:val="00AB54B4"/>
    <w:rsid w:val="00AB5C9B"/>
    <w:rsid w:val="00AB6193"/>
    <w:rsid w:val="00AB6CF2"/>
    <w:rsid w:val="00AC0276"/>
    <w:rsid w:val="00AC0312"/>
    <w:rsid w:val="00AC0449"/>
    <w:rsid w:val="00AC382A"/>
    <w:rsid w:val="00AC3AD7"/>
    <w:rsid w:val="00AC462A"/>
    <w:rsid w:val="00AC6238"/>
    <w:rsid w:val="00AC6FEC"/>
    <w:rsid w:val="00AC7125"/>
    <w:rsid w:val="00AC760A"/>
    <w:rsid w:val="00AC7668"/>
    <w:rsid w:val="00AD00CC"/>
    <w:rsid w:val="00AD0161"/>
    <w:rsid w:val="00AD06D9"/>
    <w:rsid w:val="00AD15E9"/>
    <w:rsid w:val="00AD2497"/>
    <w:rsid w:val="00AD27C2"/>
    <w:rsid w:val="00AD2B80"/>
    <w:rsid w:val="00AD2C71"/>
    <w:rsid w:val="00AD2EE5"/>
    <w:rsid w:val="00AD32C3"/>
    <w:rsid w:val="00AD3A80"/>
    <w:rsid w:val="00AD3AA1"/>
    <w:rsid w:val="00AD3B07"/>
    <w:rsid w:val="00AD5EB4"/>
    <w:rsid w:val="00AD6D5C"/>
    <w:rsid w:val="00AD710A"/>
    <w:rsid w:val="00AD75DF"/>
    <w:rsid w:val="00AD7B01"/>
    <w:rsid w:val="00AE0D8B"/>
    <w:rsid w:val="00AE1058"/>
    <w:rsid w:val="00AE1B92"/>
    <w:rsid w:val="00AE1D41"/>
    <w:rsid w:val="00AE255B"/>
    <w:rsid w:val="00AE2E43"/>
    <w:rsid w:val="00AE31C6"/>
    <w:rsid w:val="00AE369B"/>
    <w:rsid w:val="00AE46EA"/>
    <w:rsid w:val="00AE5F12"/>
    <w:rsid w:val="00AE6278"/>
    <w:rsid w:val="00AE63E2"/>
    <w:rsid w:val="00AE6A38"/>
    <w:rsid w:val="00AE6F44"/>
    <w:rsid w:val="00AF04C9"/>
    <w:rsid w:val="00AF157B"/>
    <w:rsid w:val="00AF26B6"/>
    <w:rsid w:val="00AF2979"/>
    <w:rsid w:val="00AF29EE"/>
    <w:rsid w:val="00AF355B"/>
    <w:rsid w:val="00AF649E"/>
    <w:rsid w:val="00AF677E"/>
    <w:rsid w:val="00B00C0B"/>
    <w:rsid w:val="00B00EB3"/>
    <w:rsid w:val="00B01B59"/>
    <w:rsid w:val="00B01C88"/>
    <w:rsid w:val="00B01FC2"/>
    <w:rsid w:val="00B025C6"/>
    <w:rsid w:val="00B028B7"/>
    <w:rsid w:val="00B031DD"/>
    <w:rsid w:val="00B031E6"/>
    <w:rsid w:val="00B0375C"/>
    <w:rsid w:val="00B03769"/>
    <w:rsid w:val="00B0440B"/>
    <w:rsid w:val="00B048A9"/>
    <w:rsid w:val="00B052CB"/>
    <w:rsid w:val="00B06881"/>
    <w:rsid w:val="00B07493"/>
    <w:rsid w:val="00B075CF"/>
    <w:rsid w:val="00B078B0"/>
    <w:rsid w:val="00B1009A"/>
    <w:rsid w:val="00B10BA2"/>
    <w:rsid w:val="00B10CDF"/>
    <w:rsid w:val="00B1256D"/>
    <w:rsid w:val="00B13571"/>
    <w:rsid w:val="00B154DE"/>
    <w:rsid w:val="00B156C3"/>
    <w:rsid w:val="00B15844"/>
    <w:rsid w:val="00B15A4D"/>
    <w:rsid w:val="00B15F67"/>
    <w:rsid w:val="00B1624F"/>
    <w:rsid w:val="00B168EC"/>
    <w:rsid w:val="00B16CCD"/>
    <w:rsid w:val="00B177D6"/>
    <w:rsid w:val="00B21716"/>
    <w:rsid w:val="00B224C5"/>
    <w:rsid w:val="00B231A1"/>
    <w:rsid w:val="00B23F6D"/>
    <w:rsid w:val="00B246F7"/>
    <w:rsid w:val="00B2484C"/>
    <w:rsid w:val="00B25EDD"/>
    <w:rsid w:val="00B26329"/>
    <w:rsid w:val="00B26C18"/>
    <w:rsid w:val="00B27906"/>
    <w:rsid w:val="00B27DFA"/>
    <w:rsid w:val="00B30486"/>
    <w:rsid w:val="00B316BA"/>
    <w:rsid w:val="00B31A46"/>
    <w:rsid w:val="00B325CD"/>
    <w:rsid w:val="00B32868"/>
    <w:rsid w:val="00B34CC4"/>
    <w:rsid w:val="00B353D9"/>
    <w:rsid w:val="00B35DFD"/>
    <w:rsid w:val="00B36144"/>
    <w:rsid w:val="00B36498"/>
    <w:rsid w:val="00B37061"/>
    <w:rsid w:val="00B378C3"/>
    <w:rsid w:val="00B40331"/>
    <w:rsid w:val="00B40D30"/>
    <w:rsid w:val="00B4227F"/>
    <w:rsid w:val="00B4241E"/>
    <w:rsid w:val="00B43D0F"/>
    <w:rsid w:val="00B452A4"/>
    <w:rsid w:val="00B4768D"/>
    <w:rsid w:val="00B47DB1"/>
    <w:rsid w:val="00B51716"/>
    <w:rsid w:val="00B518E5"/>
    <w:rsid w:val="00B51E1F"/>
    <w:rsid w:val="00B535B6"/>
    <w:rsid w:val="00B5374F"/>
    <w:rsid w:val="00B54133"/>
    <w:rsid w:val="00B5492F"/>
    <w:rsid w:val="00B5727F"/>
    <w:rsid w:val="00B57BB1"/>
    <w:rsid w:val="00B57FF7"/>
    <w:rsid w:val="00B60222"/>
    <w:rsid w:val="00B6049F"/>
    <w:rsid w:val="00B61DB6"/>
    <w:rsid w:val="00B626D5"/>
    <w:rsid w:val="00B62CFB"/>
    <w:rsid w:val="00B660E5"/>
    <w:rsid w:val="00B662F5"/>
    <w:rsid w:val="00B66423"/>
    <w:rsid w:val="00B669FD"/>
    <w:rsid w:val="00B673CA"/>
    <w:rsid w:val="00B6772A"/>
    <w:rsid w:val="00B7000C"/>
    <w:rsid w:val="00B702BB"/>
    <w:rsid w:val="00B72B7D"/>
    <w:rsid w:val="00B72F1C"/>
    <w:rsid w:val="00B738D8"/>
    <w:rsid w:val="00B74F71"/>
    <w:rsid w:val="00B760D5"/>
    <w:rsid w:val="00B76666"/>
    <w:rsid w:val="00B76DC1"/>
    <w:rsid w:val="00B774B6"/>
    <w:rsid w:val="00B810B5"/>
    <w:rsid w:val="00B81385"/>
    <w:rsid w:val="00B81B16"/>
    <w:rsid w:val="00B81D30"/>
    <w:rsid w:val="00B81E8D"/>
    <w:rsid w:val="00B823B4"/>
    <w:rsid w:val="00B82AFC"/>
    <w:rsid w:val="00B83B2C"/>
    <w:rsid w:val="00B83BB3"/>
    <w:rsid w:val="00B8551E"/>
    <w:rsid w:val="00B85820"/>
    <w:rsid w:val="00B90F4D"/>
    <w:rsid w:val="00B92011"/>
    <w:rsid w:val="00B92377"/>
    <w:rsid w:val="00B92FB7"/>
    <w:rsid w:val="00B93228"/>
    <w:rsid w:val="00B9345F"/>
    <w:rsid w:val="00B9350A"/>
    <w:rsid w:val="00B94740"/>
    <w:rsid w:val="00B95624"/>
    <w:rsid w:val="00B969E5"/>
    <w:rsid w:val="00B970EE"/>
    <w:rsid w:val="00B97DBE"/>
    <w:rsid w:val="00B97E8E"/>
    <w:rsid w:val="00B97F75"/>
    <w:rsid w:val="00BA129E"/>
    <w:rsid w:val="00BA18FF"/>
    <w:rsid w:val="00BA1CAE"/>
    <w:rsid w:val="00BA20B3"/>
    <w:rsid w:val="00BA2E34"/>
    <w:rsid w:val="00BA32D5"/>
    <w:rsid w:val="00BA33BB"/>
    <w:rsid w:val="00BA3CF2"/>
    <w:rsid w:val="00BA3CF5"/>
    <w:rsid w:val="00BA4830"/>
    <w:rsid w:val="00BA638E"/>
    <w:rsid w:val="00BA6E22"/>
    <w:rsid w:val="00BA7186"/>
    <w:rsid w:val="00BB03B7"/>
    <w:rsid w:val="00BB09B2"/>
    <w:rsid w:val="00BB0CFE"/>
    <w:rsid w:val="00BB1132"/>
    <w:rsid w:val="00BB2A49"/>
    <w:rsid w:val="00BB362C"/>
    <w:rsid w:val="00BB3948"/>
    <w:rsid w:val="00BB47A9"/>
    <w:rsid w:val="00BB546D"/>
    <w:rsid w:val="00BB5A1F"/>
    <w:rsid w:val="00BB6111"/>
    <w:rsid w:val="00BB7C66"/>
    <w:rsid w:val="00BC013C"/>
    <w:rsid w:val="00BC0A03"/>
    <w:rsid w:val="00BC0F5B"/>
    <w:rsid w:val="00BC228B"/>
    <w:rsid w:val="00BC3088"/>
    <w:rsid w:val="00BC4215"/>
    <w:rsid w:val="00BC4CA1"/>
    <w:rsid w:val="00BC5531"/>
    <w:rsid w:val="00BC7369"/>
    <w:rsid w:val="00BC75F4"/>
    <w:rsid w:val="00BC7CFF"/>
    <w:rsid w:val="00BD07E3"/>
    <w:rsid w:val="00BD38CF"/>
    <w:rsid w:val="00BD4139"/>
    <w:rsid w:val="00BD4992"/>
    <w:rsid w:val="00BD75E7"/>
    <w:rsid w:val="00BD7BF6"/>
    <w:rsid w:val="00BE059A"/>
    <w:rsid w:val="00BE0D5E"/>
    <w:rsid w:val="00BE1981"/>
    <w:rsid w:val="00BE1AD7"/>
    <w:rsid w:val="00BE22B8"/>
    <w:rsid w:val="00BE32CB"/>
    <w:rsid w:val="00BE4E9A"/>
    <w:rsid w:val="00BE56E9"/>
    <w:rsid w:val="00BE63CF"/>
    <w:rsid w:val="00BE64A7"/>
    <w:rsid w:val="00BE66F7"/>
    <w:rsid w:val="00BE7014"/>
    <w:rsid w:val="00BE73C2"/>
    <w:rsid w:val="00BF0378"/>
    <w:rsid w:val="00BF0FEC"/>
    <w:rsid w:val="00BF1400"/>
    <w:rsid w:val="00BF2012"/>
    <w:rsid w:val="00BF2298"/>
    <w:rsid w:val="00BF22FF"/>
    <w:rsid w:val="00BF25C7"/>
    <w:rsid w:val="00BF284D"/>
    <w:rsid w:val="00BF323E"/>
    <w:rsid w:val="00BF337E"/>
    <w:rsid w:val="00BF36B0"/>
    <w:rsid w:val="00BF3732"/>
    <w:rsid w:val="00BF4592"/>
    <w:rsid w:val="00BF5ADA"/>
    <w:rsid w:val="00BF63A0"/>
    <w:rsid w:val="00BF63D0"/>
    <w:rsid w:val="00BF7125"/>
    <w:rsid w:val="00BF77B4"/>
    <w:rsid w:val="00BF78AC"/>
    <w:rsid w:val="00C00337"/>
    <w:rsid w:val="00C009B7"/>
    <w:rsid w:val="00C046ED"/>
    <w:rsid w:val="00C04E32"/>
    <w:rsid w:val="00C05985"/>
    <w:rsid w:val="00C05B36"/>
    <w:rsid w:val="00C0628C"/>
    <w:rsid w:val="00C06860"/>
    <w:rsid w:val="00C07FD7"/>
    <w:rsid w:val="00C11130"/>
    <w:rsid w:val="00C11B35"/>
    <w:rsid w:val="00C12A52"/>
    <w:rsid w:val="00C13EE3"/>
    <w:rsid w:val="00C143E2"/>
    <w:rsid w:val="00C14435"/>
    <w:rsid w:val="00C147AA"/>
    <w:rsid w:val="00C151CD"/>
    <w:rsid w:val="00C15A3F"/>
    <w:rsid w:val="00C16AA6"/>
    <w:rsid w:val="00C17414"/>
    <w:rsid w:val="00C20630"/>
    <w:rsid w:val="00C20F93"/>
    <w:rsid w:val="00C216DF"/>
    <w:rsid w:val="00C2173E"/>
    <w:rsid w:val="00C219B2"/>
    <w:rsid w:val="00C21ED1"/>
    <w:rsid w:val="00C22B12"/>
    <w:rsid w:val="00C22F7A"/>
    <w:rsid w:val="00C23958"/>
    <w:rsid w:val="00C23DA5"/>
    <w:rsid w:val="00C2666F"/>
    <w:rsid w:val="00C27228"/>
    <w:rsid w:val="00C3021D"/>
    <w:rsid w:val="00C311F2"/>
    <w:rsid w:val="00C31A49"/>
    <w:rsid w:val="00C32020"/>
    <w:rsid w:val="00C33225"/>
    <w:rsid w:val="00C33F1A"/>
    <w:rsid w:val="00C3408C"/>
    <w:rsid w:val="00C351CC"/>
    <w:rsid w:val="00C3527A"/>
    <w:rsid w:val="00C35435"/>
    <w:rsid w:val="00C35FD7"/>
    <w:rsid w:val="00C3670E"/>
    <w:rsid w:val="00C37020"/>
    <w:rsid w:val="00C37303"/>
    <w:rsid w:val="00C3787C"/>
    <w:rsid w:val="00C37EF3"/>
    <w:rsid w:val="00C40712"/>
    <w:rsid w:val="00C40723"/>
    <w:rsid w:val="00C40A65"/>
    <w:rsid w:val="00C416D8"/>
    <w:rsid w:val="00C41DE0"/>
    <w:rsid w:val="00C42661"/>
    <w:rsid w:val="00C426CA"/>
    <w:rsid w:val="00C42DED"/>
    <w:rsid w:val="00C432FD"/>
    <w:rsid w:val="00C43535"/>
    <w:rsid w:val="00C43CDF"/>
    <w:rsid w:val="00C46A22"/>
    <w:rsid w:val="00C47015"/>
    <w:rsid w:val="00C475F2"/>
    <w:rsid w:val="00C479FD"/>
    <w:rsid w:val="00C47C44"/>
    <w:rsid w:val="00C50BEC"/>
    <w:rsid w:val="00C512B2"/>
    <w:rsid w:val="00C51859"/>
    <w:rsid w:val="00C5339C"/>
    <w:rsid w:val="00C540E0"/>
    <w:rsid w:val="00C5547F"/>
    <w:rsid w:val="00C56FEB"/>
    <w:rsid w:val="00C57204"/>
    <w:rsid w:val="00C61D15"/>
    <w:rsid w:val="00C626A0"/>
    <w:rsid w:val="00C62719"/>
    <w:rsid w:val="00C62B69"/>
    <w:rsid w:val="00C62C4F"/>
    <w:rsid w:val="00C62E0E"/>
    <w:rsid w:val="00C62F25"/>
    <w:rsid w:val="00C6305F"/>
    <w:rsid w:val="00C63875"/>
    <w:rsid w:val="00C63A16"/>
    <w:rsid w:val="00C644B7"/>
    <w:rsid w:val="00C64564"/>
    <w:rsid w:val="00C65D88"/>
    <w:rsid w:val="00C663DB"/>
    <w:rsid w:val="00C66E1E"/>
    <w:rsid w:val="00C670D2"/>
    <w:rsid w:val="00C6761F"/>
    <w:rsid w:val="00C7040B"/>
    <w:rsid w:val="00C73C87"/>
    <w:rsid w:val="00C74B6F"/>
    <w:rsid w:val="00C7538F"/>
    <w:rsid w:val="00C76D21"/>
    <w:rsid w:val="00C77DFA"/>
    <w:rsid w:val="00C80840"/>
    <w:rsid w:val="00C81F05"/>
    <w:rsid w:val="00C82783"/>
    <w:rsid w:val="00C827A9"/>
    <w:rsid w:val="00C837B7"/>
    <w:rsid w:val="00C8451D"/>
    <w:rsid w:val="00C84B46"/>
    <w:rsid w:val="00C84D4C"/>
    <w:rsid w:val="00C84EF8"/>
    <w:rsid w:val="00C85186"/>
    <w:rsid w:val="00C85C39"/>
    <w:rsid w:val="00C86895"/>
    <w:rsid w:val="00C87321"/>
    <w:rsid w:val="00C87A22"/>
    <w:rsid w:val="00C87EF3"/>
    <w:rsid w:val="00C9015F"/>
    <w:rsid w:val="00C905BD"/>
    <w:rsid w:val="00C90887"/>
    <w:rsid w:val="00C90BC1"/>
    <w:rsid w:val="00C912F9"/>
    <w:rsid w:val="00C916C0"/>
    <w:rsid w:val="00C91C6B"/>
    <w:rsid w:val="00C9241B"/>
    <w:rsid w:val="00C93075"/>
    <w:rsid w:val="00C95948"/>
    <w:rsid w:val="00C96468"/>
    <w:rsid w:val="00C96947"/>
    <w:rsid w:val="00C96B92"/>
    <w:rsid w:val="00C97569"/>
    <w:rsid w:val="00C9777A"/>
    <w:rsid w:val="00CA0D9F"/>
    <w:rsid w:val="00CA10CA"/>
    <w:rsid w:val="00CA199D"/>
    <w:rsid w:val="00CA1C21"/>
    <w:rsid w:val="00CA2AE3"/>
    <w:rsid w:val="00CA2F15"/>
    <w:rsid w:val="00CA39F6"/>
    <w:rsid w:val="00CA4902"/>
    <w:rsid w:val="00CA4D9C"/>
    <w:rsid w:val="00CA4F32"/>
    <w:rsid w:val="00CA4FAB"/>
    <w:rsid w:val="00CA50EE"/>
    <w:rsid w:val="00CA5F80"/>
    <w:rsid w:val="00CA5F83"/>
    <w:rsid w:val="00CA635C"/>
    <w:rsid w:val="00CA73CC"/>
    <w:rsid w:val="00CB00C1"/>
    <w:rsid w:val="00CB05A7"/>
    <w:rsid w:val="00CB06A4"/>
    <w:rsid w:val="00CB07E4"/>
    <w:rsid w:val="00CB1BBD"/>
    <w:rsid w:val="00CB220C"/>
    <w:rsid w:val="00CB23A5"/>
    <w:rsid w:val="00CB297F"/>
    <w:rsid w:val="00CB2E26"/>
    <w:rsid w:val="00CB325B"/>
    <w:rsid w:val="00CB365A"/>
    <w:rsid w:val="00CB4DE1"/>
    <w:rsid w:val="00CB4ECE"/>
    <w:rsid w:val="00CB4F5A"/>
    <w:rsid w:val="00CB56F0"/>
    <w:rsid w:val="00CB63A2"/>
    <w:rsid w:val="00CB64FF"/>
    <w:rsid w:val="00CB654B"/>
    <w:rsid w:val="00CB7078"/>
    <w:rsid w:val="00CB781B"/>
    <w:rsid w:val="00CC014B"/>
    <w:rsid w:val="00CC0EBC"/>
    <w:rsid w:val="00CC1139"/>
    <w:rsid w:val="00CC18F4"/>
    <w:rsid w:val="00CC21D8"/>
    <w:rsid w:val="00CC21E1"/>
    <w:rsid w:val="00CC2214"/>
    <w:rsid w:val="00CC282C"/>
    <w:rsid w:val="00CC2A7A"/>
    <w:rsid w:val="00CC3369"/>
    <w:rsid w:val="00CC3BF9"/>
    <w:rsid w:val="00CC47E2"/>
    <w:rsid w:val="00CC5257"/>
    <w:rsid w:val="00CC5343"/>
    <w:rsid w:val="00CC5428"/>
    <w:rsid w:val="00CC5670"/>
    <w:rsid w:val="00CC5BD7"/>
    <w:rsid w:val="00CC6571"/>
    <w:rsid w:val="00CC667B"/>
    <w:rsid w:val="00CC78DE"/>
    <w:rsid w:val="00CD013B"/>
    <w:rsid w:val="00CD07DF"/>
    <w:rsid w:val="00CD0F93"/>
    <w:rsid w:val="00CD14E4"/>
    <w:rsid w:val="00CD1D31"/>
    <w:rsid w:val="00CD36AA"/>
    <w:rsid w:val="00CD38C3"/>
    <w:rsid w:val="00CD3B5C"/>
    <w:rsid w:val="00CD423C"/>
    <w:rsid w:val="00CD485C"/>
    <w:rsid w:val="00CD49B0"/>
    <w:rsid w:val="00CD4BAE"/>
    <w:rsid w:val="00CD4F63"/>
    <w:rsid w:val="00CD5277"/>
    <w:rsid w:val="00CD60F4"/>
    <w:rsid w:val="00CD6D6E"/>
    <w:rsid w:val="00CD6F23"/>
    <w:rsid w:val="00CD73B7"/>
    <w:rsid w:val="00CD7736"/>
    <w:rsid w:val="00CE06D5"/>
    <w:rsid w:val="00CE0728"/>
    <w:rsid w:val="00CE09D4"/>
    <w:rsid w:val="00CE3372"/>
    <w:rsid w:val="00CE45B2"/>
    <w:rsid w:val="00CE499B"/>
    <w:rsid w:val="00CE5829"/>
    <w:rsid w:val="00CE5A08"/>
    <w:rsid w:val="00CE61B8"/>
    <w:rsid w:val="00CE66A6"/>
    <w:rsid w:val="00CF0314"/>
    <w:rsid w:val="00CF0871"/>
    <w:rsid w:val="00CF0D60"/>
    <w:rsid w:val="00CF124F"/>
    <w:rsid w:val="00CF23D3"/>
    <w:rsid w:val="00CF248E"/>
    <w:rsid w:val="00CF37CD"/>
    <w:rsid w:val="00CF3AFD"/>
    <w:rsid w:val="00CF4691"/>
    <w:rsid w:val="00CF5854"/>
    <w:rsid w:val="00CF60C1"/>
    <w:rsid w:val="00CF640B"/>
    <w:rsid w:val="00CF6A84"/>
    <w:rsid w:val="00D001D3"/>
    <w:rsid w:val="00D027AF"/>
    <w:rsid w:val="00D03E90"/>
    <w:rsid w:val="00D04E56"/>
    <w:rsid w:val="00D0503F"/>
    <w:rsid w:val="00D05F09"/>
    <w:rsid w:val="00D0660B"/>
    <w:rsid w:val="00D06652"/>
    <w:rsid w:val="00D075F9"/>
    <w:rsid w:val="00D07FA6"/>
    <w:rsid w:val="00D10D3C"/>
    <w:rsid w:val="00D11029"/>
    <w:rsid w:val="00D11353"/>
    <w:rsid w:val="00D12320"/>
    <w:rsid w:val="00D12324"/>
    <w:rsid w:val="00D143DC"/>
    <w:rsid w:val="00D15188"/>
    <w:rsid w:val="00D15B3C"/>
    <w:rsid w:val="00D16D97"/>
    <w:rsid w:val="00D16F98"/>
    <w:rsid w:val="00D17843"/>
    <w:rsid w:val="00D17C53"/>
    <w:rsid w:val="00D17D57"/>
    <w:rsid w:val="00D20ACF"/>
    <w:rsid w:val="00D21C94"/>
    <w:rsid w:val="00D2341D"/>
    <w:rsid w:val="00D234D5"/>
    <w:rsid w:val="00D24692"/>
    <w:rsid w:val="00D24A7F"/>
    <w:rsid w:val="00D25E0E"/>
    <w:rsid w:val="00D26206"/>
    <w:rsid w:val="00D265E5"/>
    <w:rsid w:val="00D27189"/>
    <w:rsid w:val="00D3025D"/>
    <w:rsid w:val="00D302EB"/>
    <w:rsid w:val="00D30611"/>
    <w:rsid w:val="00D3148F"/>
    <w:rsid w:val="00D31679"/>
    <w:rsid w:val="00D31798"/>
    <w:rsid w:val="00D320C8"/>
    <w:rsid w:val="00D321A2"/>
    <w:rsid w:val="00D329A6"/>
    <w:rsid w:val="00D33124"/>
    <w:rsid w:val="00D3373D"/>
    <w:rsid w:val="00D338AB"/>
    <w:rsid w:val="00D338ED"/>
    <w:rsid w:val="00D33EBC"/>
    <w:rsid w:val="00D33FA6"/>
    <w:rsid w:val="00D344F0"/>
    <w:rsid w:val="00D34F3F"/>
    <w:rsid w:val="00D35415"/>
    <w:rsid w:val="00D358D4"/>
    <w:rsid w:val="00D3672F"/>
    <w:rsid w:val="00D368C4"/>
    <w:rsid w:val="00D404EA"/>
    <w:rsid w:val="00D40659"/>
    <w:rsid w:val="00D4071D"/>
    <w:rsid w:val="00D40ABA"/>
    <w:rsid w:val="00D40AF4"/>
    <w:rsid w:val="00D40B8E"/>
    <w:rsid w:val="00D40FE2"/>
    <w:rsid w:val="00D414B7"/>
    <w:rsid w:val="00D41D3C"/>
    <w:rsid w:val="00D41F8F"/>
    <w:rsid w:val="00D427C7"/>
    <w:rsid w:val="00D42C24"/>
    <w:rsid w:val="00D43D8F"/>
    <w:rsid w:val="00D440FA"/>
    <w:rsid w:val="00D44706"/>
    <w:rsid w:val="00D44BCF"/>
    <w:rsid w:val="00D45976"/>
    <w:rsid w:val="00D46E73"/>
    <w:rsid w:val="00D478CF"/>
    <w:rsid w:val="00D47B1F"/>
    <w:rsid w:val="00D5017C"/>
    <w:rsid w:val="00D50656"/>
    <w:rsid w:val="00D520F5"/>
    <w:rsid w:val="00D53797"/>
    <w:rsid w:val="00D54614"/>
    <w:rsid w:val="00D54657"/>
    <w:rsid w:val="00D54828"/>
    <w:rsid w:val="00D5548D"/>
    <w:rsid w:val="00D55558"/>
    <w:rsid w:val="00D558FE"/>
    <w:rsid w:val="00D56516"/>
    <w:rsid w:val="00D57F8D"/>
    <w:rsid w:val="00D60377"/>
    <w:rsid w:val="00D60663"/>
    <w:rsid w:val="00D60F81"/>
    <w:rsid w:val="00D61537"/>
    <w:rsid w:val="00D617E1"/>
    <w:rsid w:val="00D61B93"/>
    <w:rsid w:val="00D61E05"/>
    <w:rsid w:val="00D61E5A"/>
    <w:rsid w:val="00D62334"/>
    <w:rsid w:val="00D63589"/>
    <w:rsid w:val="00D63951"/>
    <w:rsid w:val="00D63BF2"/>
    <w:rsid w:val="00D64107"/>
    <w:rsid w:val="00D660F1"/>
    <w:rsid w:val="00D667D1"/>
    <w:rsid w:val="00D672D4"/>
    <w:rsid w:val="00D67348"/>
    <w:rsid w:val="00D7153F"/>
    <w:rsid w:val="00D715A4"/>
    <w:rsid w:val="00D728C4"/>
    <w:rsid w:val="00D72918"/>
    <w:rsid w:val="00D739B2"/>
    <w:rsid w:val="00D750D9"/>
    <w:rsid w:val="00D75366"/>
    <w:rsid w:val="00D758C5"/>
    <w:rsid w:val="00D75FEC"/>
    <w:rsid w:val="00D7607B"/>
    <w:rsid w:val="00D761A6"/>
    <w:rsid w:val="00D76725"/>
    <w:rsid w:val="00D76B98"/>
    <w:rsid w:val="00D77220"/>
    <w:rsid w:val="00D7724F"/>
    <w:rsid w:val="00D80B36"/>
    <w:rsid w:val="00D81709"/>
    <w:rsid w:val="00D817E6"/>
    <w:rsid w:val="00D81CBB"/>
    <w:rsid w:val="00D8396A"/>
    <w:rsid w:val="00D83B44"/>
    <w:rsid w:val="00D84636"/>
    <w:rsid w:val="00D849F8"/>
    <w:rsid w:val="00D84C61"/>
    <w:rsid w:val="00D86125"/>
    <w:rsid w:val="00D8670C"/>
    <w:rsid w:val="00D86C78"/>
    <w:rsid w:val="00D86F2C"/>
    <w:rsid w:val="00D86FF0"/>
    <w:rsid w:val="00D879AF"/>
    <w:rsid w:val="00D87DFB"/>
    <w:rsid w:val="00D900C1"/>
    <w:rsid w:val="00D916C2"/>
    <w:rsid w:val="00D916CE"/>
    <w:rsid w:val="00D9199C"/>
    <w:rsid w:val="00D9436B"/>
    <w:rsid w:val="00D9562F"/>
    <w:rsid w:val="00D95D9E"/>
    <w:rsid w:val="00D95E20"/>
    <w:rsid w:val="00D968B6"/>
    <w:rsid w:val="00D97579"/>
    <w:rsid w:val="00D97D06"/>
    <w:rsid w:val="00DA1F98"/>
    <w:rsid w:val="00DA36F6"/>
    <w:rsid w:val="00DA4AE6"/>
    <w:rsid w:val="00DA4CAE"/>
    <w:rsid w:val="00DA6336"/>
    <w:rsid w:val="00DA6D4A"/>
    <w:rsid w:val="00DB052C"/>
    <w:rsid w:val="00DB14D8"/>
    <w:rsid w:val="00DB229C"/>
    <w:rsid w:val="00DB2C4C"/>
    <w:rsid w:val="00DB4214"/>
    <w:rsid w:val="00DB48ED"/>
    <w:rsid w:val="00DB5640"/>
    <w:rsid w:val="00DB57BF"/>
    <w:rsid w:val="00DC14DC"/>
    <w:rsid w:val="00DC1611"/>
    <w:rsid w:val="00DC247B"/>
    <w:rsid w:val="00DC3BC4"/>
    <w:rsid w:val="00DC5100"/>
    <w:rsid w:val="00DC5116"/>
    <w:rsid w:val="00DC57C3"/>
    <w:rsid w:val="00DC7E10"/>
    <w:rsid w:val="00DD051B"/>
    <w:rsid w:val="00DD0722"/>
    <w:rsid w:val="00DD156A"/>
    <w:rsid w:val="00DD1F4A"/>
    <w:rsid w:val="00DD2FA6"/>
    <w:rsid w:val="00DD4226"/>
    <w:rsid w:val="00DD4DDB"/>
    <w:rsid w:val="00DD58DA"/>
    <w:rsid w:val="00DD6557"/>
    <w:rsid w:val="00DD6903"/>
    <w:rsid w:val="00DE0634"/>
    <w:rsid w:val="00DE252D"/>
    <w:rsid w:val="00DE331D"/>
    <w:rsid w:val="00DE4037"/>
    <w:rsid w:val="00DE45A8"/>
    <w:rsid w:val="00DE4BC7"/>
    <w:rsid w:val="00DE5721"/>
    <w:rsid w:val="00DE57D9"/>
    <w:rsid w:val="00DE5B02"/>
    <w:rsid w:val="00DE5F23"/>
    <w:rsid w:val="00DE7721"/>
    <w:rsid w:val="00DE792F"/>
    <w:rsid w:val="00DF0774"/>
    <w:rsid w:val="00DF0883"/>
    <w:rsid w:val="00DF0FF6"/>
    <w:rsid w:val="00DF1036"/>
    <w:rsid w:val="00DF3751"/>
    <w:rsid w:val="00DF4B8C"/>
    <w:rsid w:val="00DF4C62"/>
    <w:rsid w:val="00DF6280"/>
    <w:rsid w:val="00DF677E"/>
    <w:rsid w:val="00DF7F31"/>
    <w:rsid w:val="00E02820"/>
    <w:rsid w:val="00E02A44"/>
    <w:rsid w:val="00E03179"/>
    <w:rsid w:val="00E04448"/>
    <w:rsid w:val="00E04662"/>
    <w:rsid w:val="00E04AC0"/>
    <w:rsid w:val="00E05451"/>
    <w:rsid w:val="00E05651"/>
    <w:rsid w:val="00E06AB4"/>
    <w:rsid w:val="00E07185"/>
    <w:rsid w:val="00E10EE2"/>
    <w:rsid w:val="00E11BA5"/>
    <w:rsid w:val="00E12AC2"/>
    <w:rsid w:val="00E12F98"/>
    <w:rsid w:val="00E13977"/>
    <w:rsid w:val="00E139BB"/>
    <w:rsid w:val="00E13C4D"/>
    <w:rsid w:val="00E15C11"/>
    <w:rsid w:val="00E164E1"/>
    <w:rsid w:val="00E1660E"/>
    <w:rsid w:val="00E16A7F"/>
    <w:rsid w:val="00E16D2F"/>
    <w:rsid w:val="00E2036B"/>
    <w:rsid w:val="00E20425"/>
    <w:rsid w:val="00E208CA"/>
    <w:rsid w:val="00E22468"/>
    <w:rsid w:val="00E24040"/>
    <w:rsid w:val="00E24F64"/>
    <w:rsid w:val="00E25DCB"/>
    <w:rsid w:val="00E261C3"/>
    <w:rsid w:val="00E275FD"/>
    <w:rsid w:val="00E305CA"/>
    <w:rsid w:val="00E31C95"/>
    <w:rsid w:val="00E32660"/>
    <w:rsid w:val="00E32D4D"/>
    <w:rsid w:val="00E35704"/>
    <w:rsid w:val="00E35F14"/>
    <w:rsid w:val="00E36255"/>
    <w:rsid w:val="00E362C5"/>
    <w:rsid w:val="00E36473"/>
    <w:rsid w:val="00E36EA1"/>
    <w:rsid w:val="00E40DF5"/>
    <w:rsid w:val="00E4138E"/>
    <w:rsid w:val="00E4156E"/>
    <w:rsid w:val="00E41E6C"/>
    <w:rsid w:val="00E4306B"/>
    <w:rsid w:val="00E43C71"/>
    <w:rsid w:val="00E44B4A"/>
    <w:rsid w:val="00E44C39"/>
    <w:rsid w:val="00E44DD4"/>
    <w:rsid w:val="00E4517B"/>
    <w:rsid w:val="00E453F2"/>
    <w:rsid w:val="00E460AD"/>
    <w:rsid w:val="00E4623E"/>
    <w:rsid w:val="00E46921"/>
    <w:rsid w:val="00E46C37"/>
    <w:rsid w:val="00E47B57"/>
    <w:rsid w:val="00E513B5"/>
    <w:rsid w:val="00E52406"/>
    <w:rsid w:val="00E5266C"/>
    <w:rsid w:val="00E532FA"/>
    <w:rsid w:val="00E534A1"/>
    <w:rsid w:val="00E5360C"/>
    <w:rsid w:val="00E55C22"/>
    <w:rsid w:val="00E55C23"/>
    <w:rsid w:val="00E560D0"/>
    <w:rsid w:val="00E563B6"/>
    <w:rsid w:val="00E56553"/>
    <w:rsid w:val="00E56BBB"/>
    <w:rsid w:val="00E56E33"/>
    <w:rsid w:val="00E56FF1"/>
    <w:rsid w:val="00E5716C"/>
    <w:rsid w:val="00E57BE9"/>
    <w:rsid w:val="00E60032"/>
    <w:rsid w:val="00E610D9"/>
    <w:rsid w:val="00E61925"/>
    <w:rsid w:val="00E623FD"/>
    <w:rsid w:val="00E625C4"/>
    <w:rsid w:val="00E62C45"/>
    <w:rsid w:val="00E63C08"/>
    <w:rsid w:val="00E65C0E"/>
    <w:rsid w:val="00E6639E"/>
    <w:rsid w:val="00E6695E"/>
    <w:rsid w:val="00E6776B"/>
    <w:rsid w:val="00E72223"/>
    <w:rsid w:val="00E730FC"/>
    <w:rsid w:val="00E73F5F"/>
    <w:rsid w:val="00E73F8A"/>
    <w:rsid w:val="00E74136"/>
    <w:rsid w:val="00E746B9"/>
    <w:rsid w:val="00E746F0"/>
    <w:rsid w:val="00E75CE4"/>
    <w:rsid w:val="00E762D5"/>
    <w:rsid w:val="00E762DF"/>
    <w:rsid w:val="00E7760F"/>
    <w:rsid w:val="00E777AD"/>
    <w:rsid w:val="00E800E5"/>
    <w:rsid w:val="00E80CDE"/>
    <w:rsid w:val="00E82A15"/>
    <w:rsid w:val="00E8356B"/>
    <w:rsid w:val="00E838A9"/>
    <w:rsid w:val="00E83AAE"/>
    <w:rsid w:val="00E84331"/>
    <w:rsid w:val="00E8438B"/>
    <w:rsid w:val="00E845EE"/>
    <w:rsid w:val="00E84AD8"/>
    <w:rsid w:val="00E856C4"/>
    <w:rsid w:val="00E85CA0"/>
    <w:rsid w:val="00E86093"/>
    <w:rsid w:val="00E870A9"/>
    <w:rsid w:val="00E87589"/>
    <w:rsid w:val="00E877CA"/>
    <w:rsid w:val="00E87F43"/>
    <w:rsid w:val="00E907C3"/>
    <w:rsid w:val="00E908F0"/>
    <w:rsid w:val="00E90C2F"/>
    <w:rsid w:val="00E91100"/>
    <w:rsid w:val="00E9117B"/>
    <w:rsid w:val="00E9188E"/>
    <w:rsid w:val="00E93183"/>
    <w:rsid w:val="00E9367C"/>
    <w:rsid w:val="00E93681"/>
    <w:rsid w:val="00E938FF"/>
    <w:rsid w:val="00E9502E"/>
    <w:rsid w:val="00E96729"/>
    <w:rsid w:val="00E973D1"/>
    <w:rsid w:val="00E97E0A"/>
    <w:rsid w:val="00EA019C"/>
    <w:rsid w:val="00EA0291"/>
    <w:rsid w:val="00EA19AC"/>
    <w:rsid w:val="00EA2A30"/>
    <w:rsid w:val="00EA2DBE"/>
    <w:rsid w:val="00EA34DC"/>
    <w:rsid w:val="00EA355B"/>
    <w:rsid w:val="00EA3DB4"/>
    <w:rsid w:val="00EA3F4E"/>
    <w:rsid w:val="00EA4252"/>
    <w:rsid w:val="00EA4A75"/>
    <w:rsid w:val="00EA5017"/>
    <w:rsid w:val="00EA6497"/>
    <w:rsid w:val="00EA6BED"/>
    <w:rsid w:val="00EA7F2A"/>
    <w:rsid w:val="00EB0001"/>
    <w:rsid w:val="00EB0ADB"/>
    <w:rsid w:val="00EB14F0"/>
    <w:rsid w:val="00EB2144"/>
    <w:rsid w:val="00EB2213"/>
    <w:rsid w:val="00EB2868"/>
    <w:rsid w:val="00EB31A2"/>
    <w:rsid w:val="00EB343E"/>
    <w:rsid w:val="00EB34B8"/>
    <w:rsid w:val="00EB3844"/>
    <w:rsid w:val="00EB4A6F"/>
    <w:rsid w:val="00EB4B39"/>
    <w:rsid w:val="00EB54DD"/>
    <w:rsid w:val="00EB5A9F"/>
    <w:rsid w:val="00EB61D8"/>
    <w:rsid w:val="00EB64FD"/>
    <w:rsid w:val="00EB6531"/>
    <w:rsid w:val="00EB6592"/>
    <w:rsid w:val="00EB7245"/>
    <w:rsid w:val="00EB7BA4"/>
    <w:rsid w:val="00EB7CB8"/>
    <w:rsid w:val="00EC1495"/>
    <w:rsid w:val="00EC1A49"/>
    <w:rsid w:val="00EC205F"/>
    <w:rsid w:val="00EC2532"/>
    <w:rsid w:val="00EC495B"/>
    <w:rsid w:val="00EC509D"/>
    <w:rsid w:val="00EC59EB"/>
    <w:rsid w:val="00EC5C8D"/>
    <w:rsid w:val="00EC6676"/>
    <w:rsid w:val="00EC6827"/>
    <w:rsid w:val="00EC6F80"/>
    <w:rsid w:val="00EC7496"/>
    <w:rsid w:val="00EC75C4"/>
    <w:rsid w:val="00ED095A"/>
    <w:rsid w:val="00ED106C"/>
    <w:rsid w:val="00ED1633"/>
    <w:rsid w:val="00ED2D34"/>
    <w:rsid w:val="00ED3716"/>
    <w:rsid w:val="00ED4805"/>
    <w:rsid w:val="00ED5331"/>
    <w:rsid w:val="00ED54C8"/>
    <w:rsid w:val="00ED5FA2"/>
    <w:rsid w:val="00ED6C51"/>
    <w:rsid w:val="00ED6FD0"/>
    <w:rsid w:val="00ED7017"/>
    <w:rsid w:val="00ED7456"/>
    <w:rsid w:val="00ED77DF"/>
    <w:rsid w:val="00EE1D4C"/>
    <w:rsid w:val="00EE22DC"/>
    <w:rsid w:val="00EE231C"/>
    <w:rsid w:val="00EE2394"/>
    <w:rsid w:val="00EE249F"/>
    <w:rsid w:val="00EE3121"/>
    <w:rsid w:val="00EE3867"/>
    <w:rsid w:val="00EE47AC"/>
    <w:rsid w:val="00EE6AE0"/>
    <w:rsid w:val="00EE7030"/>
    <w:rsid w:val="00EF09B3"/>
    <w:rsid w:val="00EF0B45"/>
    <w:rsid w:val="00EF1A60"/>
    <w:rsid w:val="00EF2197"/>
    <w:rsid w:val="00EF2813"/>
    <w:rsid w:val="00EF3040"/>
    <w:rsid w:val="00EF4258"/>
    <w:rsid w:val="00EF4947"/>
    <w:rsid w:val="00EF4A71"/>
    <w:rsid w:val="00EF4B1D"/>
    <w:rsid w:val="00EF4B3C"/>
    <w:rsid w:val="00EF4BFC"/>
    <w:rsid w:val="00EF514C"/>
    <w:rsid w:val="00EF667C"/>
    <w:rsid w:val="00EF6C4D"/>
    <w:rsid w:val="00F00C39"/>
    <w:rsid w:val="00F00D25"/>
    <w:rsid w:val="00F02237"/>
    <w:rsid w:val="00F02318"/>
    <w:rsid w:val="00F04A66"/>
    <w:rsid w:val="00F05BB6"/>
    <w:rsid w:val="00F06BF1"/>
    <w:rsid w:val="00F06C9E"/>
    <w:rsid w:val="00F07F18"/>
    <w:rsid w:val="00F1081F"/>
    <w:rsid w:val="00F10C44"/>
    <w:rsid w:val="00F10CCC"/>
    <w:rsid w:val="00F12E7A"/>
    <w:rsid w:val="00F13F71"/>
    <w:rsid w:val="00F15EFB"/>
    <w:rsid w:val="00F21205"/>
    <w:rsid w:val="00F22423"/>
    <w:rsid w:val="00F228F3"/>
    <w:rsid w:val="00F2371B"/>
    <w:rsid w:val="00F2388C"/>
    <w:rsid w:val="00F24237"/>
    <w:rsid w:val="00F248AD"/>
    <w:rsid w:val="00F248B2"/>
    <w:rsid w:val="00F24C72"/>
    <w:rsid w:val="00F263A0"/>
    <w:rsid w:val="00F26DE3"/>
    <w:rsid w:val="00F26E29"/>
    <w:rsid w:val="00F272FF"/>
    <w:rsid w:val="00F27DCF"/>
    <w:rsid w:val="00F30698"/>
    <w:rsid w:val="00F308EA"/>
    <w:rsid w:val="00F30CD9"/>
    <w:rsid w:val="00F31CC3"/>
    <w:rsid w:val="00F31D22"/>
    <w:rsid w:val="00F33652"/>
    <w:rsid w:val="00F34652"/>
    <w:rsid w:val="00F348B2"/>
    <w:rsid w:val="00F34BF0"/>
    <w:rsid w:val="00F35BC5"/>
    <w:rsid w:val="00F35BDB"/>
    <w:rsid w:val="00F35C71"/>
    <w:rsid w:val="00F4095A"/>
    <w:rsid w:val="00F4162C"/>
    <w:rsid w:val="00F44200"/>
    <w:rsid w:val="00F44FD4"/>
    <w:rsid w:val="00F45845"/>
    <w:rsid w:val="00F45A40"/>
    <w:rsid w:val="00F45C41"/>
    <w:rsid w:val="00F468A1"/>
    <w:rsid w:val="00F46A17"/>
    <w:rsid w:val="00F47EE4"/>
    <w:rsid w:val="00F50189"/>
    <w:rsid w:val="00F508FC"/>
    <w:rsid w:val="00F53861"/>
    <w:rsid w:val="00F53B4D"/>
    <w:rsid w:val="00F53D6C"/>
    <w:rsid w:val="00F54044"/>
    <w:rsid w:val="00F540DE"/>
    <w:rsid w:val="00F54887"/>
    <w:rsid w:val="00F54AA5"/>
    <w:rsid w:val="00F55576"/>
    <w:rsid w:val="00F55A01"/>
    <w:rsid w:val="00F55A35"/>
    <w:rsid w:val="00F55D14"/>
    <w:rsid w:val="00F576E7"/>
    <w:rsid w:val="00F608F9"/>
    <w:rsid w:val="00F611DA"/>
    <w:rsid w:val="00F62193"/>
    <w:rsid w:val="00F63797"/>
    <w:rsid w:val="00F640DF"/>
    <w:rsid w:val="00F64117"/>
    <w:rsid w:val="00F64455"/>
    <w:rsid w:val="00F64A11"/>
    <w:rsid w:val="00F65484"/>
    <w:rsid w:val="00F6569D"/>
    <w:rsid w:val="00F65A52"/>
    <w:rsid w:val="00F65BF4"/>
    <w:rsid w:val="00F65D13"/>
    <w:rsid w:val="00F66AE0"/>
    <w:rsid w:val="00F6762B"/>
    <w:rsid w:val="00F67D3F"/>
    <w:rsid w:val="00F703B5"/>
    <w:rsid w:val="00F704DE"/>
    <w:rsid w:val="00F7103D"/>
    <w:rsid w:val="00F710F2"/>
    <w:rsid w:val="00F72F81"/>
    <w:rsid w:val="00F73C38"/>
    <w:rsid w:val="00F74622"/>
    <w:rsid w:val="00F7531E"/>
    <w:rsid w:val="00F75A8A"/>
    <w:rsid w:val="00F76025"/>
    <w:rsid w:val="00F763FC"/>
    <w:rsid w:val="00F7669F"/>
    <w:rsid w:val="00F772C1"/>
    <w:rsid w:val="00F8026D"/>
    <w:rsid w:val="00F80A5C"/>
    <w:rsid w:val="00F812FC"/>
    <w:rsid w:val="00F823EE"/>
    <w:rsid w:val="00F8245F"/>
    <w:rsid w:val="00F8266D"/>
    <w:rsid w:val="00F82DE7"/>
    <w:rsid w:val="00F82E79"/>
    <w:rsid w:val="00F835BB"/>
    <w:rsid w:val="00F845F8"/>
    <w:rsid w:val="00F84F3A"/>
    <w:rsid w:val="00F85025"/>
    <w:rsid w:val="00F858EE"/>
    <w:rsid w:val="00F85A7D"/>
    <w:rsid w:val="00F85A87"/>
    <w:rsid w:val="00F8600D"/>
    <w:rsid w:val="00F872DC"/>
    <w:rsid w:val="00F913E7"/>
    <w:rsid w:val="00F91599"/>
    <w:rsid w:val="00F91629"/>
    <w:rsid w:val="00F91E2A"/>
    <w:rsid w:val="00F94408"/>
    <w:rsid w:val="00F945BA"/>
    <w:rsid w:val="00F94858"/>
    <w:rsid w:val="00F94B0D"/>
    <w:rsid w:val="00F94DCA"/>
    <w:rsid w:val="00F954F3"/>
    <w:rsid w:val="00F95B94"/>
    <w:rsid w:val="00F963F0"/>
    <w:rsid w:val="00F97473"/>
    <w:rsid w:val="00F97884"/>
    <w:rsid w:val="00F97BD4"/>
    <w:rsid w:val="00FA0065"/>
    <w:rsid w:val="00FA035A"/>
    <w:rsid w:val="00FA1356"/>
    <w:rsid w:val="00FA153F"/>
    <w:rsid w:val="00FA1D78"/>
    <w:rsid w:val="00FA1F7E"/>
    <w:rsid w:val="00FA280F"/>
    <w:rsid w:val="00FA29F8"/>
    <w:rsid w:val="00FA3201"/>
    <w:rsid w:val="00FA4518"/>
    <w:rsid w:val="00FA4C65"/>
    <w:rsid w:val="00FA4E06"/>
    <w:rsid w:val="00FA5D3C"/>
    <w:rsid w:val="00FA64D6"/>
    <w:rsid w:val="00FA68D1"/>
    <w:rsid w:val="00FA7304"/>
    <w:rsid w:val="00FB04FD"/>
    <w:rsid w:val="00FB14F9"/>
    <w:rsid w:val="00FB15C3"/>
    <w:rsid w:val="00FB1BAE"/>
    <w:rsid w:val="00FB2186"/>
    <w:rsid w:val="00FB2651"/>
    <w:rsid w:val="00FB2AE8"/>
    <w:rsid w:val="00FB2B41"/>
    <w:rsid w:val="00FB5869"/>
    <w:rsid w:val="00FB59E0"/>
    <w:rsid w:val="00FB6AC9"/>
    <w:rsid w:val="00FB6ACE"/>
    <w:rsid w:val="00FB6B5E"/>
    <w:rsid w:val="00FB71D1"/>
    <w:rsid w:val="00FB751E"/>
    <w:rsid w:val="00FB7524"/>
    <w:rsid w:val="00FB786A"/>
    <w:rsid w:val="00FB7F48"/>
    <w:rsid w:val="00FC023C"/>
    <w:rsid w:val="00FC07B4"/>
    <w:rsid w:val="00FC185F"/>
    <w:rsid w:val="00FC1B87"/>
    <w:rsid w:val="00FC2F1B"/>
    <w:rsid w:val="00FC3035"/>
    <w:rsid w:val="00FC4020"/>
    <w:rsid w:val="00FC4B30"/>
    <w:rsid w:val="00FC7163"/>
    <w:rsid w:val="00FC79C9"/>
    <w:rsid w:val="00FC7AEE"/>
    <w:rsid w:val="00FD0133"/>
    <w:rsid w:val="00FD09AA"/>
    <w:rsid w:val="00FD2463"/>
    <w:rsid w:val="00FD39D6"/>
    <w:rsid w:val="00FD3AF7"/>
    <w:rsid w:val="00FD3C10"/>
    <w:rsid w:val="00FD424B"/>
    <w:rsid w:val="00FD4E9C"/>
    <w:rsid w:val="00FD5A99"/>
    <w:rsid w:val="00FD6206"/>
    <w:rsid w:val="00FD7062"/>
    <w:rsid w:val="00FD7BC3"/>
    <w:rsid w:val="00FD7D7F"/>
    <w:rsid w:val="00FD7EC1"/>
    <w:rsid w:val="00FE1428"/>
    <w:rsid w:val="00FE1725"/>
    <w:rsid w:val="00FE23A0"/>
    <w:rsid w:val="00FE34E3"/>
    <w:rsid w:val="00FE4D23"/>
    <w:rsid w:val="00FE52BE"/>
    <w:rsid w:val="00FE7053"/>
    <w:rsid w:val="00FE72E2"/>
    <w:rsid w:val="00FE78AC"/>
    <w:rsid w:val="00FF0EEF"/>
    <w:rsid w:val="00FF2841"/>
    <w:rsid w:val="00FF32C3"/>
    <w:rsid w:val="00FF34AE"/>
    <w:rsid w:val="00FF361D"/>
    <w:rsid w:val="00FF4886"/>
    <w:rsid w:val="00FF55C7"/>
    <w:rsid w:val="00FF5974"/>
    <w:rsid w:val="00FF60C9"/>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itre1">
    <w:name w:val="heading 1"/>
    <w:basedOn w:val="Normal"/>
    <w:next w:val="corpsdedcision"/>
    <w:qFormat/>
    <w:rsid w:val="0034740A"/>
    <w:pPr>
      <w:keepNext/>
      <w:spacing w:before="240" w:after="240"/>
      <w:outlineLvl w:val="0"/>
    </w:pPr>
    <w:rPr>
      <w:rFonts w:cs="Arial"/>
      <w:bCs/>
      <w:caps/>
      <w:kern w:val="32"/>
      <w:szCs w:val="32"/>
      <w:u w:val="single"/>
      <w:lang w:eastAsia="fr-FR"/>
    </w:rPr>
  </w:style>
  <w:style w:type="paragraph" w:styleId="Titre2">
    <w:name w:val="heading 2"/>
    <w:basedOn w:val="Normal"/>
    <w:next w:val="corpsdedcision"/>
    <w:link w:val="Titre2Car"/>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34740A"/>
    <w:pPr>
      <w:keepNext/>
      <w:spacing w:before="240" w:after="240"/>
      <w:outlineLvl w:val="2"/>
    </w:pPr>
    <w:rPr>
      <w:rFonts w:cs="Arial"/>
      <w:bCs/>
      <w:szCs w:val="26"/>
      <w:u w:val="single"/>
      <w:lang w:eastAsia="fr-FR"/>
    </w:rPr>
  </w:style>
  <w:style w:type="paragraph" w:styleId="Titre4">
    <w:name w:val="heading 4"/>
    <w:basedOn w:val="Normal"/>
    <w:next w:val="corpsdedcision"/>
    <w:qFormat/>
    <w:rsid w:val="0034740A"/>
    <w:pPr>
      <w:keepNext/>
      <w:spacing w:before="240" w:after="240"/>
      <w:outlineLvl w:val="3"/>
    </w:pPr>
    <w:rPr>
      <w:bCs/>
      <w:szCs w:val="28"/>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uiPriority w:val="99"/>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link w:val="corpsdedcisionCar"/>
    <w:pPr>
      <w:numPr>
        <w:numId w:val="1"/>
      </w:numPr>
      <w:tabs>
        <w:tab w:val="clear" w:pos="502"/>
        <w:tab w:val="left" w:pos="720"/>
      </w:tabs>
      <w:spacing w:after="360"/>
      <w:ind w:left="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uiPriority w:val="99"/>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uiPriority w:val="99"/>
    <w:locked/>
    <w:rsid w:val="00BC0A03"/>
    <w:rPr>
      <w:rFonts w:ascii="Arial" w:hAnsi="Arial"/>
      <w:sz w:val="24"/>
      <w:lang w:val="fr-CA" w:eastAsia="fr-CA" w:bidi="ar-SA"/>
    </w:rPr>
  </w:style>
  <w:style w:type="character" w:customStyle="1" w:styleId="label-section1">
    <w:name w:val="label-section1"/>
    <w:basedOn w:val="Policepardfaut"/>
    <w:rsid w:val="00653823"/>
    <w:rPr>
      <w:rFonts w:ascii="Arial" w:hAnsi="Arial" w:cs="Arial"/>
      <w:b/>
      <w:bCs/>
      <w:sz w:val="24"/>
      <w:szCs w:val="24"/>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147A49"/>
    <w:pPr>
      <w:spacing w:before="0" w:after="0"/>
      <w:ind w:left="1440" w:right="1440"/>
    </w:pPr>
    <w:rPr>
      <w:sz w:val="20"/>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exte-courant1">
    <w:name w:val="texte-courant1"/>
    <w:basedOn w:val="Policepardfaut"/>
    <w:rsid w:val="00653823"/>
    <w:rPr>
      <w:rFonts w:cs="Times New Roman"/>
    </w:rPr>
  </w:style>
  <w:style w:type="character" w:styleId="Lienhypertexte">
    <w:name w:val="Hyperlink"/>
    <w:basedOn w:val="Policepardfaut"/>
    <w:rsid w:val="00653823"/>
    <w:rPr>
      <w:rFonts w:cs="Times New Roman"/>
      <w:color w:val="375D9D"/>
      <w:u w:val="none"/>
      <w:effect w:val="none"/>
      <w:shd w:val="clear" w:color="auto" w:fill="auto"/>
    </w:rPr>
  </w:style>
  <w:style w:type="character" w:styleId="Lienhypertextesuivivisit">
    <w:name w:val="FollowedHyperlink"/>
    <w:basedOn w:val="Policepardfaut"/>
    <w:rsid w:val="00653823"/>
    <w:rPr>
      <w:color w:val="800080"/>
      <w:u w:val="single"/>
    </w:rPr>
  </w:style>
  <w:style w:type="character" w:customStyle="1" w:styleId="label-z">
    <w:name w:val="label-z"/>
    <w:basedOn w:val="Policepardfaut"/>
    <w:rsid w:val="00940816"/>
    <w:rPr>
      <w:rFonts w:cs="Times New Roman"/>
    </w:rPr>
  </w:style>
  <w:style w:type="character" w:customStyle="1" w:styleId="widthfixforlabel1">
    <w:name w:val="widthfixforlabel1"/>
    <w:basedOn w:val="Policepardfaut"/>
    <w:rsid w:val="00940816"/>
    <w:rPr>
      <w:rFonts w:cs="Times New Roman"/>
    </w:rPr>
  </w:style>
  <w:style w:type="paragraph" w:styleId="Paragraphedeliste">
    <w:name w:val="List Paragraph"/>
    <w:basedOn w:val="Normal"/>
    <w:uiPriority w:val="34"/>
    <w:qFormat/>
    <w:rsid w:val="00847AF8"/>
    <w:pPr>
      <w:ind w:left="720"/>
      <w:contextualSpacing/>
    </w:pPr>
  </w:style>
  <w:style w:type="character" w:customStyle="1" w:styleId="Titre2Car">
    <w:name w:val="Titre 2 Car"/>
    <w:basedOn w:val="Policepardfaut"/>
    <w:link w:val="Titre2"/>
    <w:rsid w:val="00986057"/>
    <w:rPr>
      <w:rFonts w:ascii="Arial" w:hAnsi="Arial" w:cs="Arial"/>
      <w:bCs/>
      <w:iCs/>
      <w:caps/>
      <w:sz w:val="24"/>
      <w:szCs w:val="28"/>
      <w:lang w:eastAsia="fr-FR"/>
    </w:rPr>
  </w:style>
  <w:style w:type="character" w:customStyle="1" w:styleId="fontstyle01">
    <w:name w:val="fontstyle01"/>
    <w:basedOn w:val="Policepardfaut"/>
    <w:rsid w:val="00666EC0"/>
    <w:rPr>
      <w:rFonts w:ascii="ArialMT" w:hAnsi="ArialMT" w:hint="default"/>
      <w:b w:val="0"/>
      <w:bCs w:val="0"/>
      <w:i w:val="0"/>
      <w:iCs w:val="0"/>
      <w:color w:val="231F20"/>
      <w:sz w:val="18"/>
      <w:szCs w:val="18"/>
    </w:rPr>
  </w:style>
  <w:style w:type="character" w:styleId="Accentuation">
    <w:name w:val="Emphasis"/>
    <w:basedOn w:val="Policepardfaut"/>
    <w:uiPriority w:val="20"/>
    <w:qFormat/>
    <w:rsid w:val="000459D4"/>
    <w:rPr>
      <w:i/>
      <w:iCs/>
    </w:rPr>
  </w:style>
  <w:style w:type="paragraph" w:styleId="Corpsdetexte2">
    <w:name w:val="Body Text 2"/>
    <w:basedOn w:val="Normal"/>
    <w:link w:val="Corpsdetexte2Car"/>
    <w:rsid w:val="00554E89"/>
    <w:pPr>
      <w:spacing w:after="240"/>
      <w:jc w:val="both"/>
    </w:pPr>
    <w:rPr>
      <w:rFonts w:ascii="Tahoma" w:hAnsi="Tahoma"/>
      <w:sz w:val="22"/>
      <w:lang w:eastAsia="fr-FR"/>
    </w:rPr>
  </w:style>
  <w:style w:type="character" w:customStyle="1" w:styleId="Corpsdetexte2Car">
    <w:name w:val="Corps de texte 2 Car"/>
    <w:basedOn w:val="Policepardfaut"/>
    <w:link w:val="Corpsdetexte2"/>
    <w:rsid w:val="00554E89"/>
    <w:rPr>
      <w:rFonts w:ascii="Tahoma" w:hAnsi="Tahoma"/>
      <w:sz w:val="22"/>
      <w:lang w:eastAsia="fr-FR"/>
    </w:rPr>
  </w:style>
  <w:style w:type="paragraph" w:styleId="Corpsdetexte3">
    <w:name w:val="Body Text 3"/>
    <w:basedOn w:val="Normal"/>
    <w:link w:val="Corpsdetexte3Car"/>
    <w:rsid w:val="00193CF6"/>
    <w:pPr>
      <w:spacing w:after="120"/>
    </w:pPr>
    <w:rPr>
      <w:sz w:val="16"/>
      <w:szCs w:val="16"/>
    </w:rPr>
  </w:style>
  <w:style w:type="character" w:customStyle="1" w:styleId="Corpsdetexte3Car">
    <w:name w:val="Corps de texte 3 Car"/>
    <w:basedOn w:val="Policepardfaut"/>
    <w:link w:val="Corpsdetexte3"/>
    <w:rsid w:val="00193CF6"/>
    <w:rPr>
      <w:rFonts w:ascii="Arial" w:hAnsi="Arial"/>
      <w:sz w:val="16"/>
      <w:szCs w:val="16"/>
    </w:rPr>
  </w:style>
  <w:style w:type="character" w:customStyle="1" w:styleId="corpsdedcisionCar">
    <w:name w:val="corps de décision Car"/>
    <w:link w:val="corpsdedcision"/>
    <w:rsid w:val="00A6290C"/>
    <w:rPr>
      <w:rFonts w:ascii="Arial" w:hAnsi="Arial"/>
      <w:sz w:val="24"/>
    </w:rPr>
  </w:style>
  <w:style w:type="paragraph" w:styleId="Textedebulles">
    <w:name w:val="Balloon Text"/>
    <w:basedOn w:val="Normal"/>
    <w:link w:val="TextedebullesCar"/>
    <w:rsid w:val="00FA3201"/>
    <w:rPr>
      <w:rFonts w:ascii="Segoe UI" w:hAnsi="Segoe UI" w:cs="Segoe UI"/>
      <w:sz w:val="18"/>
      <w:szCs w:val="18"/>
    </w:rPr>
  </w:style>
  <w:style w:type="character" w:customStyle="1" w:styleId="TextedebullesCar">
    <w:name w:val="Texte de bulles Car"/>
    <w:basedOn w:val="Policepardfaut"/>
    <w:link w:val="Textedebulles"/>
    <w:rsid w:val="00FA3201"/>
    <w:rPr>
      <w:rFonts w:ascii="Segoe UI" w:hAnsi="Segoe UI" w:cs="Segoe UI"/>
      <w:sz w:val="18"/>
      <w:szCs w:val="18"/>
    </w:rPr>
  </w:style>
  <w:style w:type="paragraph" w:customStyle="1" w:styleId="np">
    <w:name w:val="np"/>
    <w:basedOn w:val="Normal"/>
    <w:rsid w:val="002E7EDA"/>
    <w:pPr>
      <w:spacing w:before="100" w:beforeAutospacing="1" w:after="100" w:afterAutospacing="1"/>
      <w:jc w:val="both"/>
    </w:pPr>
    <w:rPr>
      <w:rFonts w:ascii="Times New Roman" w:hAnsi="Times New Roman"/>
      <w:szCs w:val="24"/>
    </w:rPr>
  </w:style>
  <w:style w:type="character" w:styleId="lev">
    <w:name w:val="Strong"/>
    <w:basedOn w:val="Policepardfaut"/>
    <w:qFormat/>
    <w:rsid w:val="00A2538D"/>
    <w:rPr>
      <w:b/>
      <w:bCs/>
    </w:rPr>
  </w:style>
  <w:style w:type="character" w:customStyle="1" w:styleId="indicateur-factuelinfo2">
    <w:name w:val="indicateur-factuel__info2"/>
    <w:basedOn w:val="Policepardfaut"/>
    <w:rsid w:val="00436D80"/>
  </w:style>
  <w:style w:type="paragraph" w:styleId="Notedefin">
    <w:name w:val="endnote text"/>
    <w:basedOn w:val="Normal"/>
    <w:link w:val="NotedefinCar"/>
    <w:rsid w:val="00194D88"/>
    <w:rPr>
      <w:sz w:val="20"/>
    </w:rPr>
  </w:style>
  <w:style w:type="character" w:customStyle="1" w:styleId="NotedefinCar">
    <w:name w:val="Note de fin Car"/>
    <w:basedOn w:val="Policepardfaut"/>
    <w:link w:val="Notedefin"/>
    <w:rsid w:val="00194D88"/>
    <w:rPr>
      <w:rFonts w:ascii="Arial" w:hAnsi="Arial"/>
    </w:rPr>
  </w:style>
  <w:style w:type="character" w:styleId="Appeldenotedefin">
    <w:name w:val="endnote reference"/>
    <w:basedOn w:val="Policepardfaut"/>
    <w:rsid w:val="00194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itre1">
    <w:name w:val="heading 1"/>
    <w:basedOn w:val="Normal"/>
    <w:next w:val="corpsdedcision"/>
    <w:qFormat/>
    <w:rsid w:val="0034740A"/>
    <w:pPr>
      <w:keepNext/>
      <w:spacing w:before="240" w:after="240"/>
      <w:outlineLvl w:val="0"/>
    </w:pPr>
    <w:rPr>
      <w:rFonts w:cs="Arial"/>
      <w:bCs/>
      <w:caps/>
      <w:kern w:val="32"/>
      <w:szCs w:val="32"/>
      <w:u w:val="single"/>
      <w:lang w:eastAsia="fr-FR"/>
    </w:rPr>
  </w:style>
  <w:style w:type="paragraph" w:styleId="Titre2">
    <w:name w:val="heading 2"/>
    <w:basedOn w:val="Normal"/>
    <w:next w:val="corpsdedcision"/>
    <w:link w:val="Titre2Car"/>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34740A"/>
    <w:pPr>
      <w:keepNext/>
      <w:spacing w:before="240" w:after="240"/>
      <w:outlineLvl w:val="2"/>
    </w:pPr>
    <w:rPr>
      <w:rFonts w:cs="Arial"/>
      <w:bCs/>
      <w:szCs w:val="26"/>
      <w:u w:val="single"/>
      <w:lang w:eastAsia="fr-FR"/>
    </w:rPr>
  </w:style>
  <w:style w:type="paragraph" w:styleId="Titre4">
    <w:name w:val="heading 4"/>
    <w:basedOn w:val="Normal"/>
    <w:next w:val="corpsdedcision"/>
    <w:qFormat/>
    <w:rsid w:val="0034740A"/>
    <w:pPr>
      <w:keepNext/>
      <w:spacing w:before="240" w:after="240"/>
      <w:outlineLvl w:val="3"/>
    </w:pPr>
    <w:rPr>
      <w:bCs/>
      <w:szCs w:val="28"/>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uiPriority w:val="99"/>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link w:val="corpsdedcisionCar"/>
    <w:pPr>
      <w:numPr>
        <w:numId w:val="1"/>
      </w:numPr>
      <w:tabs>
        <w:tab w:val="clear" w:pos="502"/>
        <w:tab w:val="left" w:pos="720"/>
      </w:tabs>
      <w:spacing w:after="360"/>
      <w:ind w:left="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uiPriority w:val="99"/>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uiPriority w:val="99"/>
    <w:locked/>
    <w:rsid w:val="00BC0A03"/>
    <w:rPr>
      <w:rFonts w:ascii="Arial" w:hAnsi="Arial"/>
      <w:sz w:val="24"/>
      <w:lang w:val="fr-CA" w:eastAsia="fr-CA" w:bidi="ar-SA"/>
    </w:rPr>
  </w:style>
  <w:style w:type="character" w:customStyle="1" w:styleId="label-section1">
    <w:name w:val="label-section1"/>
    <w:basedOn w:val="Policepardfaut"/>
    <w:rsid w:val="00653823"/>
    <w:rPr>
      <w:rFonts w:ascii="Arial" w:hAnsi="Arial" w:cs="Arial"/>
      <w:b/>
      <w:bCs/>
      <w:sz w:val="24"/>
      <w:szCs w:val="24"/>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147A49"/>
    <w:pPr>
      <w:spacing w:before="0" w:after="0"/>
      <w:ind w:left="1440" w:right="1440"/>
    </w:pPr>
    <w:rPr>
      <w:sz w:val="20"/>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exte-courant1">
    <w:name w:val="texte-courant1"/>
    <w:basedOn w:val="Policepardfaut"/>
    <w:rsid w:val="00653823"/>
    <w:rPr>
      <w:rFonts w:cs="Times New Roman"/>
    </w:rPr>
  </w:style>
  <w:style w:type="character" w:styleId="Lienhypertexte">
    <w:name w:val="Hyperlink"/>
    <w:basedOn w:val="Policepardfaut"/>
    <w:rsid w:val="00653823"/>
    <w:rPr>
      <w:rFonts w:cs="Times New Roman"/>
      <w:color w:val="375D9D"/>
      <w:u w:val="none"/>
      <w:effect w:val="none"/>
      <w:shd w:val="clear" w:color="auto" w:fill="auto"/>
    </w:rPr>
  </w:style>
  <w:style w:type="character" w:styleId="Lienhypertextesuivivisit">
    <w:name w:val="FollowedHyperlink"/>
    <w:basedOn w:val="Policepardfaut"/>
    <w:rsid w:val="00653823"/>
    <w:rPr>
      <w:color w:val="800080"/>
      <w:u w:val="single"/>
    </w:rPr>
  </w:style>
  <w:style w:type="character" w:customStyle="1" w:styleId="label-z">
    <w:name w:val="label-z"/>
    <w:basedOn w:val="Policepardfaut"/>
    <w:rsid w:val="00940816"/>
    <w:rPr>
      <w:rFonts w:cs="Times New Roman"/>
    </w:rPr>
  </w:style>
  <w:style w:type="character" w:customStyle="1" w:styleId="widthfixforlabel1">
    <w:name w:val="widthfixforlabel1"/>
    <w:basedOn w:val="Policepardfaut"/>
    <w:rsid w:val="00940816"/>
    <w:rPr>
      <w:rFonts w:cs="Times New Roman"/>
    </w:rPr>
  </w:style>
  <w:style w:type="paragraph" w:styleId="Paragraphedeliste">
    <w:name w:val="List Paragraph"/>
    <w:basedOn w:val="Normal"/>
    <w:uiPriority w:val="34"/>
    <w:qFormat/>
    <w:rsid w:val="00847AF8"/>
    <w:pPr>
      <w:ind w:left="720"/>
      <w:contextualSpacing/>
    </w:pPr>
  </w:style>
  <w:style w:type="character" w:customStyle="1" w:styleId="Titre2Car">
    <w:name w:val="Titre 2 Car"/>
    <w:basedOn w:val="Policepardfaut"/>
    <w:link w:val="Titre2"/>
    <w:rsid w:val="00986057"/>
    <w:rPr>
      <w:rFonts w:ascii="Arial" w:hAnsi="Arial" w:cs="Arial"/>
      <w:bCs/>
      <w:iCs/>
      <w:caps/>
      <w:sz w:val="24"/>
      <w:szCs w:val="28"/>
      <w:lang w:eastAsia="fr-FR"/>
    </w:rPr>
  </w:style>
  <w:style w:type="character" w:customStyle="1" w:styleId="fontstyle01">
    <w:name w:val="fontstyle01"/>
    <w:basedOn w:val="Policepardfaut"/>
    <w:rsid w:val="00666EC0"/>
    <w:rPr>
      <w:rFonts w:ascii="ArialMT" w:hAnsi="ArialMT" w:hint="default"/>
      <w:b w:val="0"/>
      <w:bCs w:val="0"/>
      <w:i w:val="0"/>
      <w:iCs w:val="0"/>
      <w:color w:val="231F20"/>
      <w:sz w:val="18"/>
      <w:szCs w:val="18"/>
    </w:rPr>
  </w:style>
  <w:style w:type="character" w:styleId="Accentuation">
    <w:name w:val="Emphasis"/>
    <w:basedOn w:val="Policepardfaut"/>
    <w:uiPriority w:val="20"/>
    <w:qFormat/>
    <w:rsid w:val="000459D4"/>
    <w:rPr>
      <w:i/>
      <w:iCs/>
    </w:rPr>
  </w:style>
  <w:style w:type="paragraph" w:styleId="Corpsdetexte2">
    <w:name w:val="Body Text 2"/>
    <w:basedOn w:val="Normal"/>
    <w:link w:val="Corpsdetexte2Car"/>
    <w:rsid w:val="00554E89"/>
    <w:pPr>
      <w:spacing w:after="240"/>
      <w:jc w:val="both"/>
    </w:pPr>
    <w:rPr>
      <w:rFonts w:ascii="Tahoma" w:hAnsi="Tahoma"/>
      <w:sz w:val="22"/>
      <w:lang w:eastAsia="fr-FR"/>
    </w:rPr>
  </w:style>
  <w:style w:type="character" w:customStyle="1" w:styleId="Corpsdetexte2Car">
    <w:name w:val="Corps de texte 2 Car"/>
    <w:basedOn w:val="Policepardfaut"/>
    <w:link w:val="Corpsdetexte2"/>
    <w:rsid w:val="00554E89"/>
    <w:rPr>
      <w:rFonts w:ascii="Tahoma" w:hAnsi="Tahoma"/>
      <w:sz w:val="22"/>
      <w:lang w:eastAsia="fr-FR"/>
    </w:rPr>
  </w:style>
  <w:style w:type="paragraph" w:styleId="Corpsdetexte3">
    <w:name w:val="Body Text 3"/>
    <w:basedOn w:val="Normal"/>
    <w:link w:val="Corpsdetexte3Car"/>
    <w:rsid w:val="00193CF6"/>
    <w:pPr>
      <w:spacing w:after="120"/>
    </w:pPr>
    <w:rPr>
      <w:sz w:val="16"/>
      <w:szCs w:val="16"/>
    </w:rPr>
  </w:style>
  <w:style w:type="character" w:customStyle="1" w:styleId="Corpsdetexte3Car">
    <w:name w:val="Corps de texte 3 Car"/>
    <w:basedOn w:val="Policepardfaut"/>
    <w:link w:val="Corpsdetexte3"/>
    <w:rsid w:val="00193CF6"/>
    <w:rPr>
      <w:rFonts w:ascii="Arial" w:hAnsi="Arial"/>
      <w:sz w:val="16"/>
      <w:szCs w:val="16"/>
    </w:rPr>
  </w:style>
  <w:style w:type="character" w:customStyle="1" w:styleId="corpsdedcisionCar">
    <w:name w:val="corps de décision Car"/>
    <w:link w:val="corpsdedcision"/>
    <w:rsid w:val="00A6290C"/>
    <w:rPr>
      <w:rFonts w:ascii="Arial" w:hAnsi="Arial"/>
      <w:sz w:val="24"/>
    </w:rPr>
  </w:style>
  <w:style w:type="paragraph" w:styleId="Textedebulles">
    <w:name w:val="Balloon Text"/>
    <w:basedOn w:val="Normal"/>
    <w:link w:val="TextedebullesCar"/>
    <w:rsid w:val="00FA3201"/>
    <w:rPr>
      <w:rFonts w:ascii="Segoe UI" w:hAnsi="Segoe UI" w:cs="Segoe UI"/>
      <w:sz w:val="18"/>
      <w:szCs w:val="18"/>
    </w:rPr>
  </w:style>
  <w:style w:type="character" w:customStyle="1" w:styleId="TextedebullesCar">
    <w:name w:val="Texte de bulles Car"/>
    <w:basedOn w:val="Policepardfaut"/>
    <w:link w:val="Textedebulles"/>
    <w:rsid w:val="00FA3201"/>
    <w:rPr>
      <w:rFonts w:ascii="Segoe UI" w:hAnsi="Segoe UI" w:cs="Segoe UI"/>
      <w:sz w:val="18"/>
      <w:szCs w:val="18"/>
    </w:rPr>
  </w:style>
  <w:style w:type="paragraph" w:customStyle="1" w:styleId="np">
    <w:name w:val="np"/>
    <w:basedOn w:val="Normal"/>
    <w:rsid w:val="002E7EDA"/>
    <w:pPr>
      <w:spacing w:before="100" w:beforeAutospacing="1" w:after="100" w:afterAutospacing="1"/>
      <w:jc w:val="both"/>
    </w:pPr>
    <w:rPr>
      <w:rFonts w:ascii="Times New Roman" w:hAnsi="Times New Roman"/>
      <w:szCs w:val="24"/>
    </w:rPr>
  </w:style>
  <w:style w:type="character" w:styleId="lev">
    <w:name w:val="Strong"/>
    <w:basedOn w:val="Policepardfaut"/>
    <w:qFormat/>
    <w:rsid w:val="00A2538D"/>
    <w:rPr>
      <w:b/>
      <w:bCs/>
    </w:rPr>
  </w:style>
  <w:style w:type="character" w:customStyle="1" w:styleId="indicateur-factuelinfo2">
    <w:name w:val="indicateur-factuel__info2"/>
    <w:basedOn w:val="Policepardfaut"/>
    <w:rsid w:val="00436D80"/>
  </w:style>
  <w:style w:type="paragraph" w:styleId="Notedefin">
    <w:name w:val="endnote text"/>
    <w:basedOn w:val="Normal"/>
    <w:link w:val="NotedefinCar"/>
    <w:rsid w:val="00194D88"/>
    <w:rPr>
      <w:sz w:val="20"/>
    </w:rPr>
  </w:style>
  <w:style w:type="character" w:customStyle="1" w:styleId="NotedefinCar">
    <w:name w:val="Note de fin Car"/>
    <w:basedOn w:val="Policepardfaut"/>
    <w:link w:val="Notedefin"/>
    <w:rsid w:val="00194D88"/>
    <w:rPr>
      <w:rFonts w:ascii="Arial" w:hAnsi="Arial"/>
    </w:rPr>
  </w:style>
  <w:style w:type="character" w:styleId="Appeldenotedefin">
    <w:name w:val="endnote reference"/>
    <w:basedOn w:val="Policepardfaut"/>
    <w:rsid w:val="00194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712">
      <w:bodyDiv w:val="1"/>
      <w:marLeft w:val="0"/>
      <w:marRight w:val="0"/>
      <w:marTop w:val="0"/>
      <w:marBottom w:val="0"/>
      <w:divBdr>
        <w:top w:val="none" w:sz="0" w:space="0" w:color="auto"/>
        <w:left w:val="none" w:sz="0" w:space="0" w:color="auto"/>
        <w:bottom w:val="none" w:sz="0" w:space="0" w:color="auto"/>
        <w:right w:val="none" w:sz="0" w:space="0" w:color="auto"/>
      </w:divBdr>
      <w:divsChild>
        <w:div w:id="1221940643">
          <w:marLeft w:val="0"/>
          <w:marRight w:val="0"/>
          <w:marTop w:val="0"/>
          <w:marBottom w:val="0"/>
          <w:divBdr>
            <w:top w:val="none" w:sz="0" w:space="0" w:color="auto"/>
            <w:left w:val="none" w:sz="0" w:space="0" w:color="auto"/>
            <w:bottom w:val="none" w:sz="0" w:space="0" w:color="auto"/>
            <w:right w:val="none" w:sz="0" w:space="0" w:color="auto"/>
          </w:divBdr>
          <w:divsChild>
            <w:div w:id="429130947">
              <w:marLeft w:val="0"/>
              <w:marRight w:val="0"/>
              <w:marTop w:val="0"/>
              <w:marBottom w:val="0"/>
              <w:divBdr>
                <w:top w:val="none" w:sz="0" w:space="0" w:color="auto"/>
                <w:left w:val="none" w:sz="0" w:space="0" w:color="auto"/>
                <w:bottom w:val="none" w:sz="0" w:space="0" w:color="auto"/>
                <w:right w:val="none" w:sz="0" w:space="0" w:color="auto"/>
              </w:divBdr>
              <w:divsChild>
                <w:div w:id="1133061173">
                  <w:marLeft w:val="0"/>
                  <w:marRight w:val="0"/>
                  <w:marTop w:val="0"/>
                  <w:marBottom w:val="0"/>
                  <w:divBdr>
                    <w:top w:val="none" w:sz="0" w:space="0" w:color="auto"/>
                    <w:left w:val="none" w:sz="0" w:space="0" w:color="auto"/>
                    <w:bottom w:val="none" w:sz="0" w:space="0" w:color="auto"/>
                    <w:right w:val="none" w:sz="0" w:space="0" w:color="auto"/>
                  </w:divBdr>
                  <w:divsChild>
                    <w:div w:id="2045520644">
                      <w:marLeft w:val="0"/>
                      <w:marRight w:val="0"/>
                      <w:marTop w:val="0"/>
                      <w:marBottom w:val="0"/>
                      <w:divBdr>
                        <w:top w:val="none" w:sz="0" w:space="0" w:color="auto"/>
                        <w:left w:val="none" w:sz="0" w:space="0" w:color="auto"/>
                        <w:bottom w:val="none" w:sz="0" w:space="0" w:color="auto"/>
                        <w:right w:val="none" w:sz="0" w:space="0" w:color="auto"/>
                      </w:divBdr>
                      <w:divsChild>
                        <w:div w:id="886382457">
                          <w:marLeft w:val="0"/>
                          <w:marRight w:val="0"/>
                          <w:marTop w:val="0"/>
                          <w:marBottom w:val="0"/>
                          <w:divBdr>
                            <w:top w:val="none" w:sz="0" w:space="0" w:color="auto"/>
                            <w:left w:val="none" w:sz="0" w:space="0" w:color="auto"/>
                            <w:bottom w:val="none" w:sz="0" w:space="0" w:color="auto"/>
                            <w:right w:val="none" w:sz="0" w:space="0" w:color="auto"/>
                          </w:divBdr>
                          <w:divsChild>
                            <w:div w:id="92017300">
                              <w:marLeft w:val="450"/>
                              <w:marRight w:val="0"/>
                              <w:marTop w:val="0"/>
                              <w:marBottom w:val="0"/>
                              <w:divBdr>
                                <w:top w:val="none" w:sz="0" w:space="0" w:color="auto"/>
                                <w:left w:val="none" w:sz="0" w:space="0" w:color="auto"/>
                                <w:bottom w:val="none" w:sz="0" w:space="0" w:color="auto"/>
                                <w:right w:val="none" w:sz="0" w:space="0" w:color="auto"/>
                              </w:divBdr>
                            </w:div>
                            <w:div w:id="473790861">
                              <w:marLeft w:val="450"/>
                              <w:marRight w:val="0"/>
                              <w:marTop w:val="0"/>
                              <w:marBottom w:val="0"/>
                              <w:divBdr>
                                <w:top w:val="none" w:sz="0" w:space="0" w:color="auto"/>
                                <w:left w:val="none" w:sz="0" w:space="0" w:color="auto"/>
                                <w:bottom w:val="none" w:sz="0" w:space="0" w:color="auto"/>
                                <w:right w:val="none" w:sz="0" w:space="0" w:color="auto"/>
                              </w:divBdr>
                            </w:div>
                            <w:div w:id="570820073">
                              <w:marLeft w:val="450"/>
                              <w:marRight w:val="0"/>
                              <w:marTop w:val="0"/>
                              <w:marBottom w:val="0"/>
                              <w:divBdr>
                                <w:top w:val="none" w:sz="0" w:space="0" w:color="auto"/>
                                <w:left w:val="none" w:sz="0" w:space="0" w:color="auto"/>
                                <w:bottom w:val="none" w:sz="0" w:space="0" w:color="auto"/>
                                <w:right w:val="none" w:sz="0" w:space="0" w:color="auto"/>
                              </w:divBdr>
                            </w:div>
                            <w:div w:id="968321967">
                              <w:marLeft w:val="450"/>
                              <w:marRight w:val="0"/>
                              <w:marTop w:val="0"/>
                              <w:marBottom w:val="0"/>
                              <w:divBdr>
                                <w:top w:val="none" w:sz="0" w:space="0" w:color="auto"/>
                                <w:left w:val="none" w:sz="0" w:space="0" w:color="auto"/>
                                <w:bottom w:val="none" w:sz="0" w:space="0" w:color="auto"/>
                                <w:right w:val="none" w:sz="0" w:space="0" w:color="auto"/>
                              </w:divBdr>
                            </w:div>
                            <w:div w:id="971059677">
                              <w:marLeft w:val="450"/>
                              <w:marRight w:val="0"/>
                              <w:marTop w:val="0"/>
                              <w:marBottom w:val="0"/>
                              <w:divBdr>
                                <w:top w:val="none" w:sz="0" w:space="0" w:color="auto"/>
                                <w:left w:val="none" w:sz="0" w:space="0" w:color="auto"/>
                                <w:bottom w:val="none" w:sz="0" w:space="0" w:color="auto"/>
                                <w:right w:val="none" w:sz="0" w:space="0" w:color="auto"/>
                              </w:divBdr>
                            </w:div>
                            <w:div w:id="1040789240">
                              <w:marLeft w:val="450"/>
                              <w:marRight w:val="0"/>
                              <w:marTop w:val="0"/>
                              <w:marBottom w:val="0"/>
                              <w:divBdr>
                                <w:top w:val="none" w:sz="0" w:space="0" w:color="auto"/>
                                <w:left w:val="none" w:sz="0" w:space="0" w:color="auto"/>
                                <w:bottom w:val="none" w:sz="0" w:space="0" w:color="auto"/>
                                <w:right w:val="none" w:sz="0" w:space="0" w:color="auto"/>
                              </w:divBdr>
                            </w:div>
                            <w:div w:id="1314918191">
                              <w:marLeft w:val="450"/>
                              <w:marRight w:val="0"/>
                              <w:marTop w:val="0"/>
                              <w:marBottom w:val="0"/>
                              <w:divBdr>
                                <w:top w:val="none" w:sz="0" w:space="0" w:color="auto"/>
                                <w:left w:val="none" w:sz="0" w:space="0" w:color="auto"/>
                                <w:bottom w:val="none" w:sz="0" w:space="0" w:color="auto"/>
                                <w:right w:val="none" w:sz="0" w:space="0" w:color="auto"/>
                              </w:divBdr>
                            </w:div>
                            <w:div w:id="1660770602">
                              <w:marLeft w:val="450"/>
                              <w:marRight w:val="0"/>
                              <w:marTop w:val="0"/>
                              <w:marBottom w:val="0"/>
                              <w:divBdr>
                                <w:top w:val="none" w:sz="0" w:space="0" w:color="auto"/>
                                <w:left w:val="none" w:sz="0" w:space="0" w:color="auto"/>
                                <w:bottom w:val="none" w:sz="0" w:space="0" w:color="auto"/>
                                <w:right w:val="none" w:sz="0" w:space="0" w:color="auto"/>
                              </w:divBdr>
                            </w:div>
                            <w:div w:id="1695764948">
                              <w:marLeft w:val="450"/>
                              <w:marRight w:val="0"/>
                              <w:marTop w:val="0"/>
                              <w:marBottom w:val="0"/>
                              <w:divBdr>
                                <w:top w:val="none" w:sz="0" w:space="0" w:color="auto"/>
                                <w:left w:val="none" w:sz="0" w:space="0" w:color="auto"/>
                                <w:bottom w:val="none" w:sz="0" w:space="0" w:color="auto"/>
                                <w:right w:val="none" w:sz="0" w:space="0" w:color="auto"/>
                              </w:divBdr>
                            </w:div>
                            <w:div w:id="1713726260">
                              <w:marLeft w:val="450"/>
                              <w:marRight w:val="0"/>
                              <w:marTop w:val="0"/>
                              <w:marBottom w:val="0"/>
                              <w:divBdr>
                                <w:top w:val="none" w:sz="0" w:space="0" w:color="auto"/>
                                <w:left w:val="none" w:sz="0" w:space="0" w:color="auto"/>
                                <w:bottom w:val="none" w:sz="0" w:space="0" w:color="auto"/>
                                <w:right w:val="none" w:sz="0" w:space="0" w:color="auto"/>
                              </w:divBdr>
                            </w:div>
                            <w:div w:id="1909727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9127">
      <w:bodyDiv w:val="1"/>
      <w:marLeft w:val="0"/>
      <w:marRight w:val="0"/>
      <w:marTop w:val="0"/>
      <w:marBottom w:val="0"/>
      <w:divBdr>
        <w:top w:val="none" w:sz="0" w:space="0" w:color="auto"/>
        <w:left w:val="none" w:sz="0" w:space="0" w:color="auto"/>
        <w:bottom w:val="none" w:sz="0" w:space="0" w:color="auto"/>
        <w:right w:val="none" w:sz="0" w:space="0" w:color="auto"/>
      </w:divBdr>
      <w:divsChild>
        <w:div w:id="1600135000">
          <w:marLeft w:val="0"/>
          <w:marRight w:val="0"/>
          <w:marTop w:val="0"/>
          <w:marBottom w:val="0"/>
          <w:divBdr>
            <w:top w:val="none" w:sz="0" w:space="0" w:color="auto"/>
            <w:left w:val="none" w:sz="0" w:space="0" w:color="auto"/>
            <w:bottom w:val="none" w:sz="0" w:space="0" w:color="auto"/>
            <w:right w:val="none" w:sz="0" w:space="0" w:color="auto"/>
          </w:divBdr>
          <w:divsChild>
            <w:div w:id="255552128">
              <w:marLeft w:val="0"/>
              <w:marRight w:val="0"/>
              <w:marTop w:val="0"/>
              <w:marBottom w:val="0"/>
              <w:divBdr>
                <w:top w:val="none" w:sz="0" w:space="0" w:color="auto"/>
                <w:left w:val="none" w:sz="0" w:space="0" w:color="auto"/>
                <w:bottom w:val="none" w:sz="0" w:space="0" w:color="auto"/>
                <w:right w:val="none" w:sz="0" w:space="0" w:color="auto"/>
              </w:divBdr>
              <w:divsChild>
                <w:div w:id="907303789">
                  <w:marLeft w:val="0"/>
                  <w:marRight w:val="0"/>
                  <w:marTop w:val="0"/>
                  <w:marBottom w:val="0"/>
                  <w:divBdr>
                    <w:top w:val="none" w:sz="0" w:space="0" w:color="auto"/>
                    <w:left w:val="none" w:sz="0" w:space="0" w:color="auto"/>
                    <w:bottom w:val="none" w:sz="0" w:space="0" w:color="auto"/>
                    <w:right w:val="none" w:sz="0" w:space="0" w:color="auto"/>
                  </w:divBdr>
                  <w:divsChild>
                    <w:div w:id="1895891776">
                      <w:marLeft w:val="0"/>
                      <w:marRight w:val="0"/>
                      <w:marTop w:val="0"/>
                      <w:marBottom w:val="0"/>
                      <w:divBdr>
                        <w:top w:val="none" w:sz="0" w:space="0" w:color="auto"/>
                        <w:left w:val="none" w:sz="0" w:space="0" w:color="auto"/>
                        <w:bottom w:val="none" w:sz="0" w:space="0" w:color="auto"/>
                        <w:right w:val="none" w:sz="0" w:space="0" w:color="auto"/>
                      </w:divBdr>
                      <w:divsChild>
                        <w:div w:id="1030030386">
                          <w:marLeft w:val="0"/>
                          <w:marRight w:val="0"/>
                          <w:marTop w:val="0"/>
                          <w:marBottom w:val="0"/>
                          <w:divBdr>
                            <w:top w:val="none" w:sz="0" w:space="0" w:color="auto"/>
                            <w:left w:val="none" w:sz="0" w:space="0" w:color="auto"/>
                            <w:bottom w:val="none" w:sz="0" w:space="0" w:color="auto"/>
                            <w:right w:val="none" w:sz="0" w:space="0" w:color="auto"/>
                          </w:divBdr>
                          <w:divsChild>
                            <w:div w:id="347871258">
                              <w:marLeft w:val="0"/>
                              <w:marRight w:val="0"/>
                              <w:marTop w:val="0"/>
                              <w:marBottom w:val="0"/>
                              <w:divBdr>
                                <w:top w:val="none" w:sz="0" w:space="0" w:color="auto"/>
                                <w:left w:val="none" w:sz="0" w:space="0" w:color="auto"/>
                                <w:bottom w:val="none" w:sz="0" w:space="0" w:color="auto"/>
                                <w:right w:val="none" w:sz="0" w:space="0" w:color="auto"/>
                              </w:divBdr>
                              <w:divsChild>
                                <w:div w:id="1658218727">
                                  <w:marLeft w:val="0"/>
                                  <w:marRight w:val="0"/>
                                  <w:marTop w:val="0"/>
                                  <w:marBottom w:val="0"/>
                                  <w:divBdr>
                                    <w:top w:val="none" w:sz="0" w:space="0" w:color="auto"/>
                                    <w:left w:val="none" w:sz="0" w:space="0" w:color="auto"/>
                                    <w:bottom w:val="none" w:sz="0" w:space="0" w:color="auto"/>
                                    <w:right w:val="none" w:sz="0" w:space="0" w:color="auto"/>
                                  </w:divBdr>
                                  <w:divsChild>
                                    <w:div w:id="157696214">
                                      <w:marLeft w:val="0"/>
                                      <w:marRight w:val="0"/>
                                      <w:marTop w:val="0"/>
                                      <w:marBottom w:val="0"/>
                                      <w:divBdr>
                                        <w:top w:val="none" w:sz="0" w:space="0" w:color="auto"/>
                                        <w:left w:val="none" w:sz="0" w:space="0" w:color="auto"/>
                                        <w:bottom w:val="none" w:sz="0" w:space="0" w:color="auto"/>
                                        <w:right w:val="none" w:sz="0" w:space="0" w:color="auto"/>
                                      </w:divBdr>
                                      <w:divsChild>
                                        <w:div w:id="376471384">
                                          <w:marLeft w:val="450"/>
                                          <w:marRight w:val="0"/>
                                          <w:marTop w:val="0"/>
                                          <w:marBottom w:val="0"/>
                                          <w:divBdr>
                                            <w:top w:val="none" w:sz="0" w:space="0" w:color="auto"/>
                                            <w:left w:val="none" w:sz="0" w:space="0" w:color="auto"/>
                                            <w:bottom w:val="none" w:sz="0" w:space="0" w:color="auto"/>
                                            <w:right w:val="none" w:sz="0" w:space="0" w:color="auto"/>
                                          </w:divBdr>
                                        </w:div>
                                        <w:div w:id="271672494">
                                          <w:marLeft w:val="450"/>
                                          <w:marRight w:val="0"/>
                                          <w:marTop w:val="0"/>
                                          <w:marBottom w:val="0"/>
                                          <w:divBdr>
                                            <w:top w:val="none" w:sz="0" w:space="0" w:color="auto"/>
                                            <w:left w:val="none" w:sz="0" w:space="0" w:color="auto"/>
                                            <w:bottom w:val="none" w:sz="0" w:space="0" w:color="auto"/>
                                            <w:right w:val="none" w:sz="0" w:space="0" w:color="auto"/>
                                          </w:divBdr>
                                        </w:div>
                                        <w:div w:id="252978917">
                                          <w:marLeft w:val="450"/>
                                          <w:marRight w:val="0"/>
                                          <w:marTop w:val="0"/>
                                          <w:marBottom w:val="0"/>
                                          <w:divBdr>
                                            <w:top w:val="none" w:sz="0" w:space="0" w:color="auto"/>
                                            <w:left w:val="none" w:sz="0" w:space="0" w:color="auto"/>
                                            <w:bottom w:val="none" w:sz="0" w:space="0" w:color="auto"/>
                                            <w:right w:val="none" w:sz="0" w:space="0" w:color="auto"/>
                                          </w:divBdr>
                                        </w:div>
                                        <w:div w:id="878317888">
                                          <w:marLeft w:val="0"/>
                                          <w:marRight w:val="0"/>
                                          <w:marTop w:val="0"/>
                                          <w:marBottom w:val="0"/>
                                          <w:divBdr>
                                            <w:top w:val="none" w:sz="0" w:space="0" w:color="auto"/>
                                            <w:left w:val="none" w:sz="0" w:space="0" w:color="auto"/>
                                            <w:bottom w:val="none" w:sz="0" w:space="0" w:color="auto"/>
                                            <w:right w:val="none" w:sz="0" w:space="0" w:color="auto"/>
                                          </w:divBdr>
                                        </w:div>
                                        <w:div w:id="1323002089">
                                          <w:marLeft w:val="450"/>
                                          <w:marRight w:val="0"/>
                                          <w:marTop w:val="0"/>
                                          <w:marBottom w:val="0"/>
                                          <w:divBdr>
                                            <w:top w:val="none" w:sz="0" w:space="0" w:color="auto"/>
                                            <w:left w:val="none" w:sz="0" w:space="0" w:color="auto"/>
                                            <w:bottom w:val="none" w:sz="0" w:space="0" w:color="auto"/>
                                            <w:right w:val="none" w:sz="0" w:space="0" w:color="auto"/>
                                          </w:divBdr>
                                        </w:div>
                                        <w:div w:id="1435395381">
                                          <w:marLeft w:val="0"/>
                                          <w:marRight w:val="0"/>
                                          <w:marTop w:val="0"/>
                                          <w:marBottom w:val="0"/>
                                          <w:divBdr>
                                            <w:top w:val="none" w:sz="0" w:space="0" w:color="auto"/>
                                            <w:left w:val="none" w:sz="0" w:space="0" w:color="auto"/>
                                            <w:bottom w:val="none" w:sz="0" w:space="0" w:color="auto"/>
                                            <w:right w:val="none" w:sz="0" w:space="0" w:color="auto"/>
                                          </w:divBdr>
                                        </w:div>
                                        <w:div w:id="10445250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37231">
      <w:bodyDiv w:val="1"/>
      <w:marLeft w:val="0"/>
      <w:marRight w:val="0"/>
      <w:marTop w:val="0"/>
      <w:marBottom w:val="0"/>
      <w:divBdr>
        <w:top w:val="none" w:sz="0" w:space="0" w:color="auto"/>
        <w:left w:val="none" w:sz="0" w:space="0" w:color="auto"/>
        <w:bottom w:val="none" w:sz="0" w:space="0" w:color="auto"/>
        <w:right w:val="none" w:sz="0" w:space="0" w:color="auto"/>
      </w:divBdr>
      <w:divsChild>
        <w:div w:id="862594214">
          <w:marLeft w:val="0"/>
          <w:marRight w:val="0"/>
          <w:marTop w:val="0"/>
          <w:marBottom w:val="0"/>
          <w:divBdr>
            <w:top w:val="none" w:sz="0" w:space="0" w:color="auto"/>
            <w:left w:val="none" w:sz="0" w:space="0" w:color="auto"/>
            <w:bottom w:val="none" w:sz="0" w:space="0" w:color="auto"/>
            <w:right w:val="none" w:sz="0" w:space="0" w:color="auto"/>
          </w:divBdr>
          <w:divsChild>
            <w:div w:id="1758596462">
              <w:marLeft w:val="-225"/>
              <w:marRight w:val="-150"/>
              <w:marTop w:val="0"/>
              <w:marBottom w:val="0"/>
              <w:divBdr>
                <w:top w:val="none" w:sz="0" w:space="0" w:color="auto"/>
                <w:left w:val="none" w:sz="0" w:space="0" w:color="auto"/>
                <w:bottom w:val="none" w:sz="0" w:space="0" w:color="auto"/>
                <w:right w:val="none" w:sz="0" w:space="0" w:color="auto"/>
              </w:divBdr>
              <w:divsChild>
                <w:div w:id="2057117644">
                  <w:marLeft w:val="0"/>
                  <w:marRight w:val="0"/>
                  <w:marTop w:val="0"/>
                  <w:marBottom w:val="0"/>
                  <w:divBdr>
                    <w:top w:val="none" w:sz="0" w:space="0" w:color="auto"/>
                    <w:left w:val="none" w:sz="0" w:space="0" w:color="auto"/>
                    <w:bottom w:val="none" w:sz="0" w:space="0" w:color="auto"/>
                    <w:right w:val="none" w:sz="0" w:space="0" w:color="auto"/>
                  </w:divBdr>
                  <w:divsChild>
                    <w:div w:id="548884135">
                      <w:marLeft w:val="0"/>
                      <w:marRight w:val="0"/>
                      <w:marTop w:val="0"/>
                      <w:marBottom w:val="255"/>
                      <w:divBdr>
                        <w:top w:val="none" w:sz="0" w:space="0" w:color="auto"/>
                        <w:left w:val="none" w:sz="0" w:space="0" w:color="auto"/>
                        <w:bottom w:val="none" w:sz="0" w:space="0" w:color="auto"/>
                        <w:right w:val="none" w:sz="0" w:space="0" w:color="auto"/>
                      </w:divBdr>
                      <w:divsChild>
                        <w:div w:id="1333072891">
                          <w:marLeft w:val="0"/>
                          <w:marRight w:val="0"/>
                          <w:marTop w:val="0"/>
                          <w:marBottom w:val="0"/>
                          <w:divBdr>
                            <w:top w:val="none" w:sz="0" w:space="0" w:color="auto"/>
                            <w:left w:val="none" w:sz="0" w:space="0" w:color="auto"/>
                            <w:bottom w:val="none" w:sz="0" w:space="0" w:color="auto"/>
                            <w:right w:val="none" w:sz="0" w:space="0" w:color="auto"/>
                          </w:divBdr>
                          <w:divsChild>
                            <w:div w:id="1255092917">
                              <w:marLeft w:val="0"/>
                              <w:marRight w:val="0"/>
                              <w:marTop w:val="0"/>
                              <w:marBottom w:val="255"/>
                              <w:divBdr>
                                <w:top w:val="none" w:sz="0" w:space="0" w:color="auto"/>
                                <w:left w:val="none" w:sz="0" w:space="0" w:color="auto"/>
                                <w:bottom w:val="none" w:sz="0" w:space="0" w:color="auto"/>
                                <w:right w:val="none" w:sz="0" w:space="0" w:color="auto"/>
                              </w:divBdr>
                              <w:divsChild>
                                <w:div w:id="1119957768">
                                  <w:marLeft w:val="0"/>
                                  <w:marRight w:val="0"/>
                                  <w:marTop w:val="0"/>
                                  <w:marBottom w:val="0"/>
                                  <w:divBdr>
                                    <w:top w:val="none" w:sz="0" w:space="0" w:color="auto"/>
                                    <w:left w:val="none" w:sz="0" w:space="0" w:color="auto"/>
                                    <w:bottom w:val="none" w:sz="0" w:space="0" w:color="auto"/>
                                    <w:right w:val="none" w:sz="0" w:space="0" w:color="auto"/>
                                  </w:divBdr>
                                  <w:divsChild>
                                    <w:div w:id="503087051">
                                      <w:marLeft w:val="0"/>
                                      <w:marRight w:val="0"/>
                                      <w:marTop w:val="0"/>
                                      <w:marBottom w:val="0"/>
                                      <w:divBdr>
                                        <w:top w:val="none" w:sz="0" w:space="0" w:color="auto"/>
                                        <w:left w:val="none" w:sz="0" w:space="0" w:color="auto"/>
                                        <w:bottom w:val="none" w:sz="0" w:space="0" w:color="auto"/>
                                        <w:right w:val="none" w:sz="0" w:space="0" w:color="auto"/>
                                      </w:divBdr>
                                      <w:divsChild>
                                        <w:div w:id="1798254633">
                                          <w:marLeft w:val="0"/>
                                          <w:marRight w:val="0"/>
                                          <w:marTop w:val="0"/>
                                          <w:marBottom w:val="0"/>
                                          <w:divBdr>
                                            <w:top w:val="none" w:sz="0" w:space="0" w:color="auto"/>
                                            <w:left w:val="none" w:sz="0" w:space="0" w:color="auto"/>
                                            <w:bottom w:val="none" w:sz="0" w:space="0" w:color="auto"/>
                                            <w:right w:val="none" w:sz="0" w:space="0" w:color="auto"/>
                                          </w:divBdr>
                                          <w:divsChild>
                                            <w:div w:id="1050114099">
                                              <w:marLeft w:val="0"/>
                                              <w:marRight w:val="0"/>
                                              <w:marTop w:val="0"/>
                                              <w:marBottom w:val="0"/>
                                              <w:divBdr>
                                                <w:top w:val="none" w:sz="0" w:space="0" w:color="auto"/>
                                                <w:left w:val="none" w:sz="0" w:space="0" w:color="auto"/>
                                                <w:bottom w:val="none" w:sz="0" w:space="0" w:color="auto"/>
                                                <w:right w:val="none" w:sz="0" w:space="0" w:color="auto"/>
                                              </w:divBdr>
                                              <w:divsChild>
                                                <w:div w:id="666859283">
                                                  <w:marLeft w:val="0"/>
                                                  <w:marRight w:val="0"/>
                                                  <w:marTop w:val="0"/>
                                                  <w:marBottom w:val="0"/>
                                                  <w:divBdr>
                                                    <w:top w:val="none" w:sz="0" w:space="0" w:color="auto"/>
                                                    <w:left w:val="none" w:sz="0" w:space="0" w:color="auto"/>
                                                    <w:bottom w:val="none" w:sz="0" w:space="0" w:color="auto"/>
                                                    <w:right w:val="none" w:sz="0" w:space="0" w:color="auto"/>
                                                  </w:divBdr>
                                                  <w:divsChild>
                                                    <w:div w:id="2045405095">
                                                      <w:marLeft w:val="0"/>
                                                      <w:marRight w:val="0"/>
                                                      <w:marTop w:val="219"/>
                                                      <w:marBottom w:val="0"/>
                                                      <w:divBdr>
                                                        <w:top w:val="none" w:sz="0" w:space="0" w:color="auto"/>
                                                        <w:left w:val="none" w:sz="0" w:space="0" w:color="auto"/>
                                                        <w:bottom w:val="none" w:sz="0" w:space="0" w:color="auto"/>
                                                        <w:right w:val="none" w:sz="0" w:space="0" w:color="auto"/>
                                                      </w:divBdr>
                                                      <w:divsChild>
                                                        <w:div w:id="188488804">
                                                          <w:marLeft w:val="0"/>
                                                          <w:marRight w:val="0"/>
                                                          <w:marTop w:val="260"/>
                                                          <w:marBottom w:val="240"/>
                                                          <w:divBdr>
                                                            <w:top w:val="none" w:sz="0" w:space="0" w:color="auto"/>
                                                            <w:left w:val="none" w:sz="0" w:space="0" w:color="auto"/>
                                                            <w:bottom w:val="none" w:sz="0" w:space="0" w:color="auto"/>
                                                            <w:right w:val="none" w:sz="0" w:space="0" w:color="auto"/>
                                                          </w:divBdr>
                                                          <w:divsChild>
                                                            <w:div w:id="1636831583">
                                                              <w:marLeft w:val="0"/>
                                                              <w:marRight w:val="0"/>
                                                              <w:marTop w:val="219"/>
                                                              <w:marBottom w:val="0"/>
                                                              <w:divBdr>
                                                                <w:top w:val="none" w:sz="0" w:space="0" w:color="auto"/>
                                                                <w:left w:val="none" w:sz="0" w:space="0" w:color="auto"/>
                                                                <w:bottom w:val="none" w:sz="0" w:space="0" w:color="auto"/>
                                                                <w:right w:val="none" w:sz="0" w:space="0" w:color="auto"/>
                                                              </w:divBdr>
                                                            </w:div>
                                                            <w:div w:id="2126539684">
                                                              <w:marLeft w:val="0"/>
                                                              <w:marRight w:val="0"/>
                                                              <w:marTop w:val="219"/>
                                                              <w:marBottom w:val="0"/>
                                                              <w:divBdr>
                                                                <w:top w:val="none" w:sz="0" w:space="0" w:color="auto"/>
                                                                <w:left w:val="none" w:sz="0" w:space="0" w:color="auto"/>
                                                                <w:bottom w:val="none" w:sz="0" w:space="0" w:color="auto"/>
                                                                <w:right w:val="none" w:sz="0" w:space="0" w:color="auto"/>
                                                              </w:divBdr>
                                                            </w:div>
                                                            <w:div w:id="500044543">
                                                              <w:marLeft w:val="0"/>
                                                              <w:marRight w:val="0"/>
                                                              <w:marTop w:val="219"/>
                                                              <w:marBottom w:val="0"/>
                                                              <w:divBdr>
                                                                <w:top w:val="none" w:sz="0" w:space="0" w:color="auto"/>
                                                                <w:left w:val="none" w:sz="0" w:space="0" w:color="auto"/>
                                                                <w:bottom w:val="none" w:sz="0" w:space="0" w:color="auto"/>
                                                                <w:right w:val="none" w:sz="0" w:space="0" w:color="auto"/>
                                                              </w:divBdr>
                                                            </w:div>
                                                            <w:div w:id="1404252315">
                                                              <w:marLeft w:val="0"/>
                                                              <w:marRight w:val="0"/>
                                                              <w:marTop w:val="219"/>
                                                              <w:marBottom w:val="0"/>
                                                              <w:divBdr>
                                                                <w:top w:val="none" w:sz="0" w:space="0" w:color="auto"/>
                                                                <w:left w:val="none" w:sz="0" w:space="0" w:color="auto"/>
                                                                <w:bottom w:val="none" w:sz="0" w:space="0" w:color="auto"/>
                                                                <w:right w:val="none" w:sz="0" w:space="0" w:color="auto"/>
                                                              </w:divBdr>
                                                            </w:div>
                                                            <w:div w:id="783813602">
                                                              <w:marLeft w:val="0"/>
                                                              <w:marRight w:val="0"/>
                                                              <w:marTop w:val="219"/>
                                                              <w:marBottom w:val="0"/>
                                                              <w:divBdr>
                                                                <w:top w:val="none" w:sz="0" w:space="0" w:color="auto"/>
                                                                <w:left w:val="none" w:sz="0" w:space="0" w:color="auto"/>
                                                                <w:bottom w:val="none" w:sz="0" w:space="0" w:color="auto"/>
                                                                <w:right w:val="none" w:sz="0" w:space="0" w:color="auto"/>
                                                              </w:divBdr>
                                                            </w:div>
                                                            <w:div w:id="1891991018">
                                                              <w:marLeft w:val="0"/>
                                                              <w:marRight w:val="0"/>
                                                              <w:marTop w:val="219"/>
                                                              <w:marBottom w:val="0"/>
                                                              <w:divBdr>
                                                                <w:top w:val="none" w:sz="0" w:space="0" w:color="auto"/>
                                                                <w:left w:val="none" w:sz="0" w:space="0" w:color="auto"/>
                                                                <w:bottom w:val="none" w:sz="0" w:space="0" w:color="auto"/>
                                                                <w:right w:val="none" w:sz="0" w:space="0" w:color="auto"/>
                                                              </w:divBdr>
                                                            </w:div>
                                                            <w:div w:id="727191343">
                                                              <w:marLeft w:val="0"/>
                                                              <w:marRight w:val="0"/>
                                                              <w:marTop w:val="219"/>
                                                              <w:marBottom w:val="0"/>
                                                              <w:divBdr>
                                                                <w:top w:val="none" w:sz="0" w:space="0" w:color="auto"/>
                                                                <w:left w:val="none" w:sz="0" w:space="0" w:color="auto"/>
                                                                <w:bottom w:val="none" w:sz="0" w:space="0" w:color="auto"/>
                                                                <w:right w:val="none" w:sz="0" w:space="0" w:color="auto"/>
                                                              </w:divBdr>
                                                            </w:div>
                                                          </w:divsChild>
                                                        </w:div>
                                                        <w:div w:id="919868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5242801">
      <w:bodyDiv w:val="1"/>
      <w:marLeft w:val="0"/>
      <w:marRight w:val="0"/>
      <w:marTop w:val="0"/>
      <w:marBottom w:val="0"/>
      <w:divBdr>
        <w:top w:val="none" w:sz="0" w:space="0" w:color="auto"/>
        <w:left w:val="none" w:sz="0" w:space="0" w:color="auto"/>
        <w:bottom w:val="none" w:sz="0" w:space="0" w:color="auto"/>
        <w:right w:val="none" w:sz="0" w:space="0" w:color="auto"/>
      </w:divBdr>
      <w:divsChild>
        <w:div w:id="433482774">
          <w:marLeft w:val="0"/>
          <w:marRight w:val="0"/>
          <w:marTop w:val="0"/>
          <w:marBottom w:val="0"/>
          <w:divBdr>
            <w:top w:val="none" w:sz="0" w:space="0" w:color="auto"/>
            <w:left w:val="none" w:sz="0" w:space="0" w:color="auto"/>
            <w:bottom w:val="none" w:sz="0" w:space="0" w:color="auto"/>
            <w:right w:val="none" w:sz="0" w:space="0" w:color="auto"/>
          </w:divBdr>
          <w:divsChild>
            <w:div w:id="1751148805">
              <w:marLeft w:val="0"/>
              <w:marRight w:val="0"/>
              <w:marTop w:val="0"/>
              <w:marBottom w:val="0"/>
              <w:divBdr>
                <w:top w:val="none" w:sz="0" w:space="0" w:color="auto"/>
                <w:left w:val="none" w:sz="0" w:space="0" w:color="auto"/>
                <w:bottom w:val="none" w:sz="0" w:space="0" w:color="auto"/>
                <w:right w:val="none" w:sz="0" w:space="0" w:color="auto"/>
              </w:divBdr>
              <w:divsChild>
                <w:div w:id="392702872">
                  <w:marLeft w:val="0"/>
                  <w:marRight w:val="0"/>
                  <w:marTop w:val="0"/>
                  <w:marBottom w:val="0"/>
                  <w:divBdr>
                    <w:top w:val="none" w:sz="0" w:space="0" w:color="auto"/>
                    <w:left w:val="none" w:sz="0" w:space="0" w:color="auto"/>
                    <w:bottom w:val="none" w:sz="0" w:space="0" w:color="auto"/>
                    <w:right w:val="none" w:sz="0" w:space="0" w:color="auto"/>
                  </w:divBdr>
                  <w:divsChild>
                    <w:div w:id="1344935654">
                      <w:marLeft w:val="0"/>
                      <w:marRight w:val="0"/>
                      <w:marTop w:val="0"/>
                      <w:marBottom w:val="0"/>
                      <w:divBdr>
                        <w:top w:val="none" w:sz="0" w:space="0" w:color="auto"/>
                        <w:left w:val="none" w:sz="0" w:space="0" w:color="auto"/>
                        <w:bottom w:val="none" w:sz="0" w:space="0" w:color="auto"/>
                        <w:right w:val="none" w:sz="0" w:space="0" w:color="auto"/>
                      </w:divBdr>
                      <w:divsChild>
                        <w:div w:id="484322849">
                          <w:marLeft w:val="0"/>
                          <w:marRight w:val="0"/>
                          <w:marTop w:val="0"/>
                          <w:marBottom w:val="0"/>
                          <w:divBdr>
                            <w:top w:val="none" w:sz="0" w:space="0" w:color="auto"/>
                            <w:left w:val="none" w:sz="0" w:space="0" w:color="auto"/>
                            <w:bottom w:val="none" w:sz="0" w:space="0" w:color="auto"/>
                            <w:right w:val="none" w:sz="0" w:space="0" w:color="auto"/>
                          </w:divBdr>
                          <w:divsChild>
                            <w:div w:id="98721100">
                              <w:marLeft w:val="450"/>
                              <w:marRight w:val="0"/>
                              <w:marTop w:val="0"/>
                              <w:marBottom w:val="0"/>
                              <w:divBdr>
                                <w:top w:val="none" w:sz="0" w:space="0" w:color="auto"/>
                                <w:left w:val="none" w:sz="0" w:space="0" w:color="auto"/>
                                <w:bottom w:val="none" w:sz="0" w:space="0" w:color="auto"/>
                                <w:right w:val="none" w:sz="0" w:space="0" w:color="auto"/>
                              </w:divBdr>
                            </w:div>
                            <w:div w:id="453448937">
                              <w:marLeft w:val="450"/>
                              <w:marRight w:val="0"/>
                              <w:marTop w:val="0"/>
                              <w:marBottom w:val="0"/>
                              <w:divBdr>
                                <w:top w:val="none" w:sz="0" w:space="0" w:color="auto"/>
                                <w:left w:val="none" w:sz="0" w:space="0" w:color="auto"/>
                                <w:bottom w:val="none" w:sz="0" w:space="0" w:color="auto"/>
                                <w:right w:val="none" w:sz="0" w:space="0" w:color="auto"/>
                              </w:divBdr>
                            </w:div>
                            <w:div w:id="748159346">
                              <w:marLeft w:val="450"/>
                              <w:marRight w:val="0"/>
                              <w:marTop w:val="0"/>
                              <w:marBottom w:val="0"/>
                              <w:divBdr>
                                <w:top w:val="none" w:sz="0" w:space="0" w:color="auto"/>
                                <w:left w:val="none" w:sz="0" w:space="0" w:color="auto"/>
                                <w:bottom w:val="none" w:sz="0" w:space="0" w:color="auto"/>
                                <w:right w:val="none" w:sz="0" w:space="0" w:color="auto"/>
                              </w:divBdr>
                            </w:div>
                            <w:div w:id="1098404082">
                              <w:marLeft w:val="450"/>
                              <w:marRight w:val="0"/>
                              <w:marTop w:val="0"/>
                              <w:marBottom w:val="0"/>
                              <w:divBdr>
                                <w:top w:val="none" w:sz="0" w:space="0" w:color="auto"/>
                                <w:left w:val="none" w:sz="0" w:space="0" w:color="auto"/>
                                <w:bottom w:val="none" w:sz="0" w:space="0" w:color="auto"/>
                                <w:right w:val="none" w:sz="0" w:space="0" w:color="auto"/>
                              </w:divBdr>
                            </w:div>
                            <w:div w:id="1260141362">
                              <w:marLeft w:val="450"/>
                              <w:marRight w:val="0"/>
                              <w:marTop w:val="0"/>
                              <w:marBottom w:val="0"/>
                              <w:divBdr>
                                <w:top w:val="none" w:sz="0" w:space="0" w:color="auto"/>
                                <w:left w:val="none" w:sz="0" w:space="0" w:color="auto"/>
                                <w:bottom w:val="none" w:sz="0" w:space="0" w:color="auto"/>
                                <w:right w:val="none" w:sz="0" w:space="0" w:color="auto"/>
                              </w:divBdr>
                            </w:div>
                            <w:div w:id="1312096906">
                              <w:marLeft w:val="450"/>
                              <w:marRight w:val="0"/>
                              <w:marTop w:val="0"/>
                              <w:marBottom w:val="0"/>
                              <w:divBdr>
                                <w:top w:val="none" w:sz="0" w:space="0" w:color="auto"/>
                                <w:left w:val="none" w:sz="0" w:space="0" w:color="auto"/>
                                <w:bottom w:val="none" w:sz="0" w:space="0" w:color="auto"/>
                                <w:right w:val="none" w:sz="0" w:space="0" w:color="auto"/>
                              </w:divBdr>
                            </w:div>
                            <w:div w:id="1650286677">
                              <w:marLeft w:val="450"/>
                              <w:marRight w:val="0"/>
                              <w:marTop w:val="0"/>
                              <w:marBottom w:val="0"/>
                              <w:divBdr>
                                <w:top w:val="none" w:sz="0" w:space="0" w:color="auto"/>
                                <w:left w:val="none" w:sz="0" w:space="0" w:color="auto"/>
                                <w:bottom w:val="none" w:sz="0" w:space="0" w:color="auto"/>
                                <w:right w:val="none" w:sz="0" w:space="0" w:color="auto"/>
                              </w:divBdr>
                            </w:div>
                            <w:div w:id="1804083345">
                              <w:marLeft w:val="450"/>
                              <w:marRight w:val="0"/>
                              <w:marTop w:val="0"/>
                              <w:marBottom w:val="0"/>
                              <w:divBdr>
                                <w:top w:val="none" w:sz="0" w:space="0" w:color="auto"/>
                                <w:left w:val="none" w:sz="0" w:space="0" w:color="auto"/>
                                <w:bottom w:val="none" w:sz="0" w:space="0" w:color="auto"/>
                                <w:right w:val="none" w:sz="0" w:space="0" w:color="auto"/>
                              </w:divBdr>
                            </w:div>
                            <w:div w:id="1862547520">
                              <w:marLeft w:val="450"/>
                              <w:marRight w:val="0"/>
                              <w:marTop w:val="0"/>
                              <w:marBottom w:val="0"/>
                              <w:divBdr>
                                <w:top w:val="none" w:sz="0" w:space="0" w:color="auto"/>
                                <w:left w:val="none" w:sz="0" w:space="0" w:color="auto"/>
                                <w:bottom w:val="none" w:sz="0" w:space="0" w:color="auto"/>
                                <w:right w:val="none" w:sz="0" w:space="0" w:color="auto"/>
                              </w:divBdr>
                            </w:div>
                            <w:div w:id="2039350472">
                              <w:marLeft w:val="450"/>
                              <w:marRight w:val="0"/>
                              <w:marTop w:val="0"/>
                              <w:marBottom w:val="0"/>
                              <w:divBdr>
                                <w:top w:val="none" w:sz="0" w:space="0" w:color="auto"/>
                                <w:left w:val="none" w:sz="0" w:space="0" w:color="auto"/>
                                <w:bottom w:val="none" w:sz="0" w:space="0" w:color="auto"/>
                                <w:right w:val="none" w:sz="0" w:space="0" w:color="auto"/>
                              </w:divBdr>
                            </w:div>
                            <w:div w:id="20476354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93173">
      <w:bodyDiv w:val="1"/>
      <w:marLeft w:val="0"/>
      <w:marRight w:val="0"/>
      <w:marTop w:val="0"/>
      <w:marBottom w:val="0"/>
      <w:divBdr>
        <w:top w:val="none" w:sz="0" w:space="0" w:color="auto"/>
        <w:left w:val="none" w:sz="0" w:space="0" w:color="auto"/>
        <w:bottom w:val="none" w:sz="0" w:space="0" w:color="auto"/>
        <w:right w:val="none" w:sz="0" w:space="0" w:color="auto"/>
      </w:divBdr>
    </w:div>
    <w:div w:id="1109590722">
      <w:bodyDiv w:val="1"/>
      <w:marLeft w:val="0"/>
      <w:marRight w:val="0"/>
      <w:marTop w:val="0"/>
      <w:marBottom w:val="0"/>
      <w:divBdr>
        <w:top w:val="none" w:sz="0" w:space="0" w:color="auto"/>
        <w:left w:val="none" w:sz="0" w:space="0" w:color="auto"/>
        <w:bottom w:val="none" w:sz="0" w:space="0" w:color="auto"/>
        <w:right w:val="none" w:sz="0" w:space="0" w:color="auto"/>
      </w:divBdr>
    </w:div>
    <w:div w:id="1117139561">
      <w:bodyDiv w:val="1"/>
      <w:marLeft w:val="0"/>
      <w:marRight w:val="0"/>
      <w:marTop w:val="0"/>
      <w:marBottom w:val="0"/>
      <w:divBdr>
        <w:top w:val="none" w:sz="0" w:space="0" w:color="auto"/>
        <w:left w:val="none" w:sz="0" w:space="0" w:color="auto"/>
        <w:bottom w:val="none" w:sz="0" w:space="0" w:color="auto"/>
        <w:right w:val="none" w:sz="0" w:space="0" w:color="auto"/>
      </w:divBdr>
      <w:divsChild>
        <w:div w:id="1915240574">
          <w:marLeft w:val="0"/>
          <w:marRight w:val="0"/>
          <w:marTop w:val="0"/>
          <w:marBottom w:val="0"/>
          <w:divBdr>
            <w:top w:val="none" w:sz="0" w:space="0" w:color="auto"/>
            <w:left w:val="none" w:sz="0" w:space="0" w:color="auto"/>
            <w:bottom w:val="none" w:sz="0" w:space="0" w:color="auto"/>
            <w:right w:val="none" w:sz="0" w:space="0" w:color="auto"/>
          </w:divBdr>
          <w:divsChild>
            <w:div w:id="90978407">
              <w:marLeft w:val="-225"/>
              <w:marRight w:val="-15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sChild>
                    <w:div w:id="1050181093">
                      <w:marLeft w:val="0"/>
                      <w:marRight w:val="0"/>
                      <w:marTop w:val="0"/>
                      <w:marBottom w:val="255"/>
                      <w:divBdr>
                        <w:top w:val="none" w:sz="0" w:space="0" w:color="auto"/>
                        <w:left w:val="none" w:sz="0" w:space="0" w:color="auto"/>
                        <w:bottom w:val="none" w:sz="0" w:space="0" w:color="auto"/>
                        <w:right w:val="none" w:sz="0" w:space="0" w:color="auto"/>
                      </w:divBdr>
                      <w:divsChild>
                        <w:div w:id="708650792">
                          <w:marLeft w:val="0"/>
                          <w:marRight w:val="0"/>
                          <w:marTop w:val="0"/>
                          <w:marBottom w:val="0"/>
                          <w:divBdr>
                            <w:top w:val="none" w:sz="0" w:space="0" w:color="auto"/>
                            <w:left w:val="none" w:sz="0" w:space="0" w:color="auto"/>
                            <w:bottom w:val="none" w:sz="0" w:space="0" w:color="auto"/>
                            <w:right w:val="none" w:sz="0" w:space="0" w:color="auto"/>
                          </w:divBdr>
                          <w:divsChild>
                            <w:div w:id="334916780">
                              <w:marLeft w:val="0"/>
                              <w:marRight w:val="0"/>
                              <w:marTop w:val="0"/>
                              <w:marBottom w:val="255"/>
                              <w:divBdr>
                                <w:top w:val="none" w:sz="0" w:space="0" w:color="auto"/>
                                <w:left w:val="none" w:sz="0" w:space="0" w:color="auto"/>
                                <w:bottom w:val="none" w:sz="0" w:space="0" w:color="auto"/>
                                <w:right w:val="none" w:sz="0" w:space="0" w:color="auto"/>
                              </w:divBdr>
                              <w:divsChild>
                                <w:div w:id="618952756">
                                  <w:marLeft w:val="0"/>
                                  <w:marRight w:val="0"/>
                                  <w:marTop w:val="0"/>
                                  <w:marBottom w:val="0"/>
                                  <w:divBdr>
                                    <w:top w:val="none" w:sz="0" w:space="0" w:color="auto"/>
                                    <w:left w:val="none" w:sz="0" w:space="0" w:color="auto"/>
                                    <w:bottom w:val="none" w:sz="0" w:space="0" w:color="auto"/>
                                    <w:right w:val="none" w:sz="0" w:space="0" w:color="auto"/>
                                  </w:divBdr>
                                  <w:divsChild>
                                    <w:div w:id="1704399324">
                                      <w:marLeft w:val="0"/>
                                      <w:marRight w:val="0"/>
                                      <w:marTop w:val="0"/>
                                      <w:marBottom w:val="0"/>
                                      <w:divBdr>
                                        <w:top w:val="none" w:sz="0" w:space="0" w:color="auto"/>
                                        <w:left w:val="none" w:sz="0" w:space="0" w:color="auto"/>
                                        <w:bottom w:val="none" w:sz="0" w:space="0" w:color="auto"/>
                                        <w:right w:val="none" w:sz="0" w:space="0" w:color="auto"/>
                                      </w:divBdr>
                                      <w:divsChild>
                                        <w:div w:id="1907571305">
                                          <w:marLeft w:val="0"/>
                                          <w:marRight w:val="0"/>
                                          <w:marTop w:val="0"/>
                                          <w:marBottom w:val="0"/>
                                          <w:divBdr>
                                            <w:top w:val="none" w:sz="0" w:space="0" w:color="auto"/>
                                            <w:left w:val="none" w:sz="0" w:space="0" w:color="auto"/>
                                            <w:bottom w:val="none" w:sz="0" w:space="0" w:color="auto"/>
                                            <w:right w:val="none" w:sz="0" w:space="0" w:color="auto"/>
                                          </w:divBdr>
                                          <w:divsChild>
                                            <w:div w:id="286160620">
                                              <w:marLeft w:val="0"/>
                                              <w:marRight w:val="0"/>
                                              <w:marTop w:val="0"/>
                                              <w:marBottom w:val="0"/>
                                              <w:divBdr>
                                                <w:top w:val="none" w:sz="0" w:space="0" w:color="auto"/>
                                                <w:left w:val="none" w:sz="0" w:space="0" w:color="auto"/>
                                                <w:bottom w:val="none" w:sz="0" w:space="0" w:color="auto"/>
                                                <w:right w:val="none" w:sz="0" w:space="0" w:color="auto"/>
                                              </w:divBdr>
                                              <w:divsChild>
                                                <w:div w:id="1943948514">
                                                  <w:marLeft w:val="0"/>
                                                  <w:marRight w:val="0"/>
                                                  <w:marTop w:val="0"/>
                                                  <w:marBottom w:val="0"/>
                                                  <w:divBdr>
                                                    <w:top w:val="none" w:sz="0" w:space="0" w:color="auto"/>
                                                    <w:left w:val="none" w:sz="0" w:space="0" w:color="auto"/>
                                                    <w:bottom w:val="none" w:sz="0" w:space="0" w:color="auto"/>
                                                    <w:right w:val="none" w:sz="0" w:space="0" w:color="auto"/>
                                                  </w:divBdr>
                                                  <w:divsChild>
                                                    <w:div w:id="494423072">
                                                      <w:marLeft w:val="0"/>
                                                      <w:marRight w:val="0"/>
                                                      <w:marTop w:val="0"/>
                                                      <w:marBottom w:val="0"/>
                                                      <w:divBdr>
                                                        <w:top w:val="none" w:sz="0" w:space="0" w:color="auto"/>
                                                        <w:left w:val="none" w:sz="0" w:space="0" w:color="auto"/>
                                                        <w:bottom w:val="none" w:sz="0" w:space="0" w:color="auto"/>
                                                        <w:right w:val="none" w:sz="0" w:space="0" w:color="auto"/>
                                                      </w:divBdr>
                                                      <w:divsChild>
                                                        <w:div w:id="1631742490">
                                                          <w:marLeft w:val="0"/>
                                                          <w:marRight w:val="0"/>
                                                          <w:marTop w:val="219"/>
                                                          <w:marBottom w:val="0"/>
                                                          <w:divBdr>
                                                            <w:top w:val="none" w:sz="0" w:space="0" w:color="auto"/>
                                                            <w:left w:val="none" w:sz="0" w:space="0" w:color="auto"/>
                                                            <w:bottom w:val="none" w:sz="0" w:space="0" w:color="auto"/>
                                                            <w:right w:val="none" w:sz="0" w:space="0" w:color="auto"/>
                                                          </w:divBdr>
                                                          <w:divsChild>
                                                            <w:div w:id="291177670">
                                                              <w:marLeft w:val="0"/>
                                                              <w:marRight w:val="0"/>
                                                              <w:marTop w:val="260"/>
                                                              <w:marBottom w:val="240"/>
                                                              <w:divBdr>
                                                                <w:top w:val="none" w:sz="0" w:space="0" w:color="auto"/>
                                                                <w:left w:val="none" w:sz="0" w:space="0" w:color="auto"/>
                                                                <w:bottom w:val="none" w:sz="0" w:space="0" w:color="auto"/>
                                                                <w:right w:val="none" w:sz="0" w:space="0" w:color="auto"/>
                                                              </w:divBdr>
                                                            </w:div>
                                                            <w:div w:id="945497870">
                                                              <w:marLeft w:val="0"/>
                                                              <w:marRight w:val="0"/>
                                                              <w:marTop w:val="260"/>
                                                              <w:marBottom w:val="240"/>
                                                              <w:divBdr>
                                                                <w:top w:val="none" w:sz="0" w:space="0" w:color="auto"/>
                                                                <w:left w:val="none" w:sz="0" w:space="0" w:color="auto"/>
                                                                <w:bottom w:val="none" w:sz="0" w:space="0" w:color="auto"/>
                                                                <w:right w:val="none" w:sz="0" w:space="0" w:color="auto"/>
                                                              </w:divBdr>
                                                            </w:div>
                                                            <w:div w:id="1495947420">
                                                              <w:marLeft w:val="0"/>
                                                              <w:marRight w:val="0"/>
                                                              <w:marTop w:val="260"/>
                                                              <w:marBottom w:val="240"/>
                                                              <w:divBdr>
                                                                <w:top w:val="none" w:sz="0" w:space="0" w:color="auto"/>
                                                                <w:left w:val="none" w:sz="0" w:space="0" w:color="auto"/>
                                                                <w:bottom w:val="none" w:sz="0" w:space="0" w:color="auto"/>
                                                                <w:right w:val="none" w:sz="0" w:space="0" w:color="auto"/>
                                                              </w:divBdr>
                                                            </w:div>
                                                            <w:div w:id="2080711238">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669043">
      <w:bodyDiv w:val="1"/>
      <w:marLeft w:val="0"/>
      <w:marRight w:val="0"/>
      <w:marTop w:val="0"/>
      <w:marBottom w:val="0"/>
      <w:divBdr>
        <w:top w:val="none" w:sz="0" w:space="0" w:color="auto"/>
        <w:left w:val="none" w:sz="0" w:space="0" w:color="auto"/>
        <w:bottom w:val="none" w:sz="0" w:space="0" w:color="auto"/>
        <w:right w:val="none" w:sz="0" w:space="0" w:color="auto"/>
      </w:divBdr>
    </w:div>
    <w:div w:id="1761902289">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sChild>
        <w:div w:id="825702707">
          <w:marLeft w:val="0"/>
          <w:marRight w:val="0"/>
          <w:marTop w:val="0"/>
          <w:marBottom w:val="0"/>
          <w:divBdr>
            <w:top w:val="none" w:sz="0" w:space="0" w:color="auto"/>
            <w:left w:val="none" w:sz="0" w:space="0" w:color="auto"/>
            <w:bottom w:val="none" w:sz="0" w:space="0" w:color="auto"/>
            <w:right w:val="none" w:sz="0" w:space="0" w:color="auto"/>
          </w:divBdr>
          <w:divsChild>
            <w:div w:id="849177148">
              <w:marLeft w:val="-225"/>
              <w:marRight w:val="-150"/>
              <w:marTop w:val="0"/>
              <w:marBottom w:val="0"/>
              <w:divBdr>
                <w:top w:val="none" w:sz="0" w:space="0" w:color="auto"/>
                <w:left w:val="none" w:sz="0" w:space="0" w:color="auto"/>
                <w:bottom w:val="none" w:sz="0" w:space="0" w:color="auto"/>
                <w:right w:val="none" w:sz="0" w:space="0" w:color="auto"/>
              </w:divBdr>
              <w:divsChild>
                <w:div w:id="224341303">
                  <w:marLeft w:val="0"/>
                  <w:marRight w:val="0"/>
                  <w:marTop w:val="0"/>
                  <w:marBottom w:val="0"/>
                  <w:divBdr>
                    <w:top w:val="none" w:sz="0" w:space="0" w:color="auto"/>
                    <w:left w:val="none" w:sz="0" w:space="0" w:color="auto"/>
                    <w:bottom w:val="none" w:sz="0" w:space="0" w:color="auto"/>
                    <w:right w:val="none" w:sz="0" w:space="0" w:color="auto"/>
                  </w:divBdr>
                  <w:divsChild>
                    <w:div w:id="1680354965">
                      <w:marLeft w:val="0"/>
                      <w:marRight w:val="0"/>
                      <w:marTop w:val="0"/>
                      <w:marBottom w:val="255"/>
                      <w:divBdr>
                        <w:top w:val="none" w:sz="0" w:space="0" w:color="auto"/>
                        <w:left w:val="none" w:sz="0" w:space="0" w:color="auto"/>
                        <w:bottom w:val="none" w:sz="0" w:space="0" w:color="auto"/>
                        <w:right w:val="none" w:sz="0" w:space="0" w:color="auto"/>
                      </w:divBdr>
                      <w:divsChild>
                        <w:div w:id="462423743">
                          <w:marLeft w:val="0"/>
                          <w:marRight w:val="0"/>
                          <w:marTop w:val="0"/>
                          <w:marBottom w:val="0"/>
                          <w:divBdr>
                            <w:top w:val="none" w:sz="0" w:space="0" w:color="auto"/>
                            <w:left w:val="none" w:sz="0" w:space="0" w:color="auto"/>
                            <w:bottom w:val="none" w:sz="0" w:space="0" w:color="auto"/>
                            <w:right w:val="none" w:sz="0" w:space="0" w:color="auto"/>
                          </w:divBdr>
                          <w:divsChild>
                            <w:div w:id="1560554513">
                              <w:marLeft w:val="0"/>
                              <w:marRight w:val="0"/>
                              <w:marTop w:val="0"/>
                              <w:marBottom w:val="255"/>
                              <w:divBdr>
                                <w:top w:val="none" w:sz="0" w:space="0" w:color="auto"/>
                                <w:left w:val="none" w:sz="0" w:space="0" w:color="auto"/>
                                <w:bottom w:val="none" w:sz="0" w:space="0" w:color="auto"/>
                                <w:right w:val="none" w:sz="0" w:space="0" w:color="auto"/>
                              </w:divBdr>
                              <w:divsChild>
                                <w:div w:id="368461394">
                                  <w:marLeft w:val="0"/>
                                  <w:marRight w:val="0"/>
                                  <w:marTop w:val="0"/>
                                  <w:marBottom w:val="0"/>
                                  <w:divBdr>
                                    <w:top w:val="none" w:sz="0" w:space="0" w:color="auto"/>
                                    <w:left w:val="none" w:sz="0" w:space="0" w:color="auto"/>
                                    <w:bottom w:val="none" w:sz="0" w:space="0" w:color="auto"/>
                                    <w:right w:val="none" w:sz="0" w:space="0" w:color="auto"/>
                                  </w:divBdr>
                                  <w:divsChild>
                                    <w:div w:id="1877346382">
                                      <w:marLeft w:val="0"/>
                                      <w:marRight w:val="0"/>
                                      <w:marTop w:val="0"/>
                                      <w:marBottom w:val="0"/>
                                      <w:divBdr>
                                        <w:top w:val="none" w:sz="0" w:space="0" w:color="auto"/>
                                        <w:left w:val="none" w:sz="0" w:space="0" w:color="auto"/>
                                        <w:bottom w:val="none" w:sz="0" w:space="0" w:color="auto"/>
                                        <w:right w:val="none" w:sz="0" w:space="0" w:color="auto"/>
                                      </w:divBdr>
                                      <w:divsChild>
                                        <w:div w:id="248389577">
                                          <w:marLeft w:val="0"/>
                                          <w:marRight w:val="0"/>
                                          <w:marTop w:val="0"/>
                                          <w:marBottom w:val="0"/>
                                          <w:divBdr>
                                            <w:top w:val="none" w:sz="0" w:space="0" w:color="auto"/>
                                            <w:left w:val="none" w:sz="0" w:space="0" w:color="auto"/>
                                            <w:bottom w:val="none" w:sz="0" w:space="0" w:color="auto"/>
                                            <w:right w:val="none" w:sz="0" w:space="0" w:color="auto"/>
                                          </w:divBdr>
                                          <w:divsChild>
                                            <w:div w:id="2124380285">
                                              <w:marLeft w:val="0"/>
                                              <w:marRight w:val="0"/>
                                              <w:marTop w:val="0"/>
                                              <w:marBottom w:val="0"/>
                                              <w:divBdr>
                                                <w:top w:val="none" w:sz="0" w:space="0" w:color="auto"/>
                                                <w:left w:val="none" w:sz="0" w:space="0" w:color="auto"/>
                                                <w:bottom w:val="none" w:sz="0" w:space="0" w:color="auto"/>
                                                <w:right w:val="none" w:sz="0" w:space="0" w:color="auto"/>
                                              </w:divBdr>
                                              <w:divsChild>
                                                <w:div w:id="800416264">
                                                  <w:marLeft w:val="0"/>
                                                  <w:marRight w:val="0"/>
                                                  <w:marTop w:val="0"/>
                                                  <w:marBottom w:val="0"/>
                                                  <w:divBdr>
                                                    <w:top w:val="none" w:sz="0" w:space="0" w:color="auto"/>
                                                    <w:left w:val="none" w:sz="0" w:space="0" w:color="auto"/>
                                                    <w:bottom w:val="none" w:sz="0" w:space="0" w:color="auto"/>
                                                    <w:right w:val="none" w:sz="0" w:space="0" w:color="auto"/>
                                                  </w:divBdr>
                                                  <w:divsChild>
                                                    <w:div w:id="1391734078">
                                                      <w:marLeft w:val="0"/>
                                                      <w:marRight w:val="0"/>
                                                      <w:marTop w:val="0"/>
                                                      <w:marBottom w:val="0"/>
                                                      <w:divBdr>
                                                        <w:top w:val="none" w:sz="0" w:space="0" w:color="auto"/>
                                                        <w:left w:val="none" w:sz="0" w:space="0" w:color="auto"/>
                                                        <w:bottom w:val="none" w:sz="0" w:space="0" w:color="auto"/>
                                                        <w:right w:val="none" w:sz="0" w:space="0" w:color="auto"/>
                                                      </w:divBdr>
                                                      <w:divsChild>
                                                        <w:div w:id="1738748390">
                                                          <w:marLeft w:val="0"/>
                                                          <w:marRight w:val="0"/>
                                                          <w:marTop w:val="219"/>
                                                          <w:marBottom w:val="0"/>
                                                          <w:divBdr>
                                                            <w:top w:val="none" w:sz="0" w:space="0" w:color="auto"/>
                                                            <w:left w:val="none" w:sz="0" w:space="0" w:color="auto"/>
                                                            <w:bottom w:val="none" w:sz="0" w:space="0" w:color="auto"/>
                                                            <w:right w:val="none" w:sz="0" w:space="0" w:color="auto"/>
                                                          </w:divBdr>
                                                          <w:divsChild>
                                                            <w:div w:id="1831097973">
                                                              <w:marLeft w:val="0"/>
                                                              <w:marRight w:val="0"/>
                                                              <w:marTop w:val="260"/>
                                                              <w:marBottom w:val="240"/>
                                                              <w:divBdr>
                                                                <w:top w:val="none" w:sz="0" w:space="0" w:color="auto"/>
                                                                <w:left w:val="none" w:sz="0" w:space="0" w:color="auto"/>
                                                                <w:bottom w:val="none" w:sz="0" w:space="0" w:color="auto"/>
                                                                <w:right w:val="none" w:sz="0" w:space="0" w:color="auto"/>
                                                              </w:divBdr>
                                                              <w:divsChild>
                                                                <w:div w:id="630406253">
                                                                  <w:marLeft w:val="0"/>
                                                                  <w:marRight w:val="0"/>
                                                                  <w:marTop w:val="219"/>
                                                                  <w:marBottom w:val="0"/>
                                                                  <w:divBdr>
                                                                    <w:top w:val="none" w:sz="0" w:space="0" w:color="auto"/>
                                                                    <w:left w:val="none" w:sz="0" w:space="0" w:color="auto"/>
                                                                    <w:bottom w:val="none" w:sz="0" w:space="0" w:color="auto"/>
                                                                    <w:right w:val="none" w:sz="0" w:space="0" w:color="auto"/>
                                                                  </w:divBdr>
                                                                </w:div>
                                                                <w:div w:id="130881960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Breg01\Desktop\CRT_Decision\CRT\2005%20QCCRT%200215.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E8F0-DEA0-4BE7-AFE6-45B765AF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12974</Words>
  <Characters>71358</Characters>
  <Application>Microsoft Office Word</Application>
  <DocSecurity>0</DocSecurity>
  <Lines>594</Lines>
  <Paragraphs>168</Paragraphs>
  <ScaleCrop>false</ScaleCrop>
  <Company/>
  <LinksUpToDate>false</LinksUpToDate>
  <CharactersWithSpaces>84164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2020-02-11T12:54:00Z</dcterms:created>
  <dcterms:modified xsi:type="dcterms:W3CDTF">2020-02-11T12:54:00Z</dcterms:modified>
</cp:coreProperties>
</file>